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267CD" w14:textId="151C5EC2" w:rsidR="0082332A" w:rsidRPr="008D4923" w:rsidRDefault="00E8163E" w:rsidP="00A62DED">
      <w:pPr>
        <w:pStyle w:val="Heading1"/>
        <w:rPr>
          <w:rFonts w:ascii="Tahoma" w:hAnsi="Tahoma" w:cs="Tahoma"/>
          <w:sz w:val="22"/>
          <w:szCs w:val="22"/>
          <w:lang w:val="fr-FR"/>
        </w:rPr>
      </w:pPr>
      <w:r>
        <w:rPr>
          <w:rFonts w:ascii="Tahoma" w:hAnsi="Tahoma" w:cs="Tahoma"/>
          <w:sz w:val="22"/>
          <w:szCs w:val="22"/>
          <w:lang w:val="fr-FR"/>
        </w:rPr>
        <w:t xml:space="preserve">Warm &amp; </w:t>
      </w:r>
      <w:proofErr w:type="spellStart"/>
      <w:r>
        <w:rPr>
          <w:rFonts w:ascii="Tahoma" w:hAnsi="Tahoma" w:cs="Tahoma"/>
          <w:sz w:val="22"/>
          <w:szCs w:val="22"/>
          <w:lang w:val="fr-FR"/>
        </w:rPr>
        <w:t>Well</w:t>
      </w:r>
      <w:proofErr w:type="spellEnd"/>
      <w:r>
        <w:rPr>
          <w:rFonts w:ascii="Tahoma" w:hAnsi="Tahoma" w:cs="Tahoma"/>
          <w:sz w:val="22"/>
          <w:szCs w:val="22"/>
          <w:lang w:val="fr-FR"/>
        </w:rPr>
        <w:t xml:space="preserve"> Borders</w:t>
      </w:r>
      <w:r w:rsidR="0082332A" w:rsidRPr="008D4923">
        <w:rPr>
          <w:rFonts w:ascii="Tahoma" w:hAnsi="Tahoma" w:cs="Tahoma"/>
          <w:sz w:val="22"/>
          <w:szCs w:val="22"/>
          <w:lang w:val="fr-FR"/>
        </w:rPr>
        <w:t xml:space="preserve"> –</w:t>
      </w:r>
      <w:r>
        <w:rPr>
          <w:rFonts w:ascii="Tahoma" w:hAnsi="Tahoma" w:cs="Tahoma"/>
          <w:sz w:val="22"/>
          <w:szCs w:val="22"/>
          <w:lang w:val="fr-FR"/>
        </w:rPr>
        <w:t xml:space="preserve"> </w:t>
      </w:r>
      <w:r w:rsidR="00272A0E">
        <w:rPr>
          <w:rFonts w:ascii="Tahoma" w:hAnsi="Tahoma" w:cs="Tahoma"/>
          <w:sz w:val="22"/>
          <w:szCs w:val="22"/>
          <w:lang w:val="fr-FR"/>
        </w:rPr>
        <w:t>Energy</w:t>
      </w:r>
      <w:r w:rsidR="00985EA7" w:rsidRPr="008D4923">
        <w:rPr>
          <w:rFonts w:ascii="Tahoma" w:hAnsi="Tahoma" w:cs="Tahoma"/>
          <w:sz w:val="22"/>
          <w:szCs w:val="22"/>
          <w:lang w:val="fr-FR"/>
        </w:rPr>
        <w:t xml:space="preserve"> </w:t>
      </w:r>
      <w:proofErr w:type="spellStart"/>
      <w:r w:rsidR="00985EA7" w:rsidRPr="008D4923">
        <w:rPr>
          <w:rFonts w:ascii="Tahoma" w:hAnsi="Tahoma" w:cs="Tahoma"/>
          <w:sz w:val="22"/>
          <w:szCs w:val="22"/>
          <w:lang w:val="fr-FR"/>
        </w:rPr>
        <w:t>Adviser</w:t>
      </w:r>
      <w:proofErr w:type="spellEnd"/>
      <w:r w:rsidR="00985EA7" w:rsidRPr="008D4923">
        <w:rPr>
          <w:rFonts w:ascii="Tahoma" w:hAnsi="Tahoma" w:cs="Tahoma"/>
          <w:sz w:val="22"/>
          <w:szCs w:val="22"/>
          <w:lang w:val="fr-FR"/>
        </w:rPr>
        <w:t xml:space="preserve"> </w:t>
      </w:r>
    </w:p>
    <w:p w14:paraId="7EDDBFE1" w14:textId="246318AF" w:rsidR="003D3B64" w:rsidRPr="008D4923" w:rsidRDefault="0082332A" w:rsidP="00A62DED">
      <w:pPr>
        <w:rPr>
          <w:rFonts w:ascii="Tahoma" w:hAnsi="Tahoma" w:cs="Tahoma"/>
          <w:sz w:val="22"/>
          <w:szCs w:val="22"/>
          <w:lang w:val="fr-FR"/>
        </w:rPr>
      </w:pPr>
      <w:r w:rsidRPr="008D4923">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31900743" wp14:editId="56202DCC">
                <wp:simplePos x="0" y="0"/>
                <wp:positionH relativeFrom="margin">
                  <wp:align>left</wp:align>
                </wp:positionH>
                <wp:positionV relativeFrom="paragraph">
                  <wp:posOffset>152959</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87F8D2" id="Straight Connector 12"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05pt" to="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" strokecolor="#003e82" strokeweight="3pt">
                <w10:wrap anchorx="margin"/>
              </v:line>
            </w:pict>
          </mc:Fallback>
        </mc:AlternateContent>
      </w:r>
      <w:r w:rsidR="003D3B64" w:rsidRPr="008D4923">
        <w:rPr>
          <w:rFonts w:ascii="Tahoma" w:eastAsia="Times New Roman" w:hAnsi="Tahoma" w:cs="Tahoma"/>
          <w:bCs/>
          <w:sz w:val="22"/>
          <w:szCs w:val="22"/>
          <w:lang w:eastAsia="en-GB"/>
        </w:rPr>
        <w:t xml:space="preserve"> </w:t>
      </w:r>
    </w:p>
    <w:p w14:paraId="5B7740B3" w14:textId="77777777" w:rsidR="0082332A" w:rsidRPr="008D4923" w:rsidRDefault="0082332A" w:rsidP="00A62DED">
      <w:pPr>
        <w:spacing w:line="276" w:lineRule="auto"/>
        <w:rPr>
          <w:rFonts w:ascii="Tahoma" w:eastAsia="Times New Roman" w:hAnsi="Tahoma" w:cs="Tahoma"/>
          <w:bCs/>
          <w:sz w:val="22"/>
          <w:szCs w:val="22"/>
          <w:lang w:eastAsia="en-GB"/>
        </w:rPr>
      </w:pPr>
    </w:p>
    <w:p w14:paraId="5EBD1303" w14:textId="77777777" w:rsidR="0082332A" w:rsidRPr="008D4923" w:rsidRDefault="0082332A" w:rsidP="00A62DED">
      <w:pPr>
        <w:pStyle w:val="Heading1"/>
        <w:spacing w:line="240" w:lineRule="auto"/>
        <w:rPr>
          <w:rFonts w:ascii="Tahoma" w:hAnsi="Tahoma" w:cs="Tahoma"/>
          <w:sz w:val="22"/>
          <w:szCs w:val="22"/>
        </w:rPr>
      </w:pPr>
      <w:bookmarkStart w:id="0" w:name="_Toc520296366"/>
      <w:bookmarkStart w:id="1" w:name="_Toc522194031"/>
      <w:bookmarkStart w:id="2" w:name="_Toc520296367"/>
      <w:r w:rsidRPr="008D4923">
        <w:rPr>
          <w:rFonts w:ascii="Tahoma" w:hAnsi="Tahoma" w:cs="Tahoma"/>
          <w:sz w:val="22"/>
          <w:szCs w:val="22"/>
        </w:rPr>
        <w:t>About the role</w:t>
      </w:r>
      <w:bookmarkEnd w:id="0"/>
      <w:bookmarkEnd w:id="1"/>
    </w:p>
    <w:p w14:paraId="168F4C49" w14:textId="77777777" w:rsidR="0082332A" w:rsidRPr="008D4923" w:rsidRDefault="0082332A" w:rsidP="00A62DED">
      <w:pPr>
        <w:rPr>
          <w:rFonts w:ascii="Tahoma" w:hAnsi="Tahoma" w:cs="Tahoma"/>
          <w:sz w:val="22"/>
          <w:szCs w:val="22"/>
        </w:rPr>
      </w:pPr>
      <w:r w:rsidRPr="008D4923">
        <w:rPr>
          <w:rFonts w:ascii="Tahoma" w:hAnsi="Tahoma" w:cs="Tahoma"/>
          <w:noProof/>
          <w:sz w:val="22"/>
          <w:szCs w:val="22"/>
          <w:lang w:eastAsia="en-GB"/>
        </w:rPr>
        <mc:AlternateContent>
          <mc:Choice Requires="wps">
            <w:drawing>
              <wp:anchor distT="0" distB="0" distL="114300" distR="114300" simplePos="0" relativeHeight="251665408" behindDoc="0" locked="0" layoutInCell="1" allowOverlap="1" wp14:anchorId="31F185E2" wp14:editId="19A9EA86">
                <wp:simplePos x="0" y="0"/>
                <wp:positionH relativeFrom="column">
                  <wp:posOffset>0</wp:posOffset>
                </wp:positionH>
                <wp:positionV relativeFrom="paragraph">
                  <wp:posOffset>166053</wp:posOffset>
                </wp:positionV>
                <wp:extent cx="5715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263D9DC" id="Straight Connector 1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au5g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4KcsMzug1&#10;AlNdH8neWYsOOiAYRKcGH2oE7O0B5lPwB0iyRwkmfVEQGbO758VdMUbC8fLhY/VQ4gz4JVRccR5C&#10;/CScIWnTUK1s0s1qdvocItbC1EtKutaWDA2931SZz3hsP9guI4LTqn1RWqe8AN1xr4GcWBp/ef+8&#10;WScdyHaThidtU7bI72UumLRO6vIunrWYKn8TEv1CPeupXnqpYinCOBc2VnMVbTE7wSQ2tADLt4Fz&#10;/rWrBVy9DZ50XCo7GxewUdbB3wjieGlZTvlo0o3utD269pznngP4HLOP86+T3vvtOcOvP/juF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Ccs2ruYBAAAoBAAADgAAAAAAAAAAAAAAAAAuAgAAZHJzL2Uyb0RvYy54bWxQSwECLQAU&#10;AAYACAAAACEASM/20NkAAAAFAQAADwAAAAAAAAAAAAAAAABABAAAZHJzL2Rvd25yZXYueG1sUEsF&#10;BgAAAAAEAAQA8wAAAEYFAAAAAA==&#10;" strokecolor="#003e82" strokeweight="3pt"/>
            </w:pict>
          </mc:Fallback>
        </mc:AlternateContent>
      </w:r>
    </w:p>
    <w:p w14:paraId="126E391B" w14:textId="77777777" w:rsidR="0082332A" w:rsidRPr="008D4923" w:rsidRDefault="0082332A" w:rsidP="00A62DED">
      <w:pPr>
        <w:pStyle w:val="CASBody"/>
        <w:spacing w:line="240" w:lineRule="auto"/>
        <w:ind w:right="0"/>
        <w:rPr>
          <w:rFonts w:ascii="Tahoma" w:hAnsi="Tahoma" w:cs="Tahoma"/>
          <w:b/>
          <w:bCs/>
          <w:color w:val="064169"/>
          <w:sz w:val="22"/>
          <w:szCs w:val="22"/>
        </w:rPr>
      </w:pPr>
    </w:p>
    <w:p w14:paraId="29917735" w14:textId="11C8B775" w:rsidR="0082332A" w:rsidRPr="008D4923" w:rsidRDefault="0082332A" w:rsidP="00A62DED">
      <w:pPr>
        <w:pStyle w:val="CASBody"/>
        <w:numPr>
          <w:ilvl w:val="0"/>
          <w:numId w:val="28"/>
        </w:numPr>
        <w:spacing w:line="240" w:lineRule="auto"/>
        <w:ind w:right="0"/>
        <w:rPr>
          <w:rFonts w:ascii="Tahoma" w:hAnsi="Tahoma" w:cs="Tahoma"/>
          <w:b/>
          <w:bCs/>
          <w:color w:val="auto"/>
          <w:sz w:val="22"/>
          <w:szCs w:val="22"/>
        </w:rPr>
      </w:pPr>
      <w:r w:rsidRPr="008D4923">
        <w:rPr>
          <w:rFonts w:ascii="Tahoma" w:hAnsi="Tahoma" w:cs="Tahoma"/>
          <w:b/>
          <w:bCs/>
          <w:color w:val="064169"/>
          <w:sz w:val="22"/>
          <w:szCs w:val="22"/>
        </w:rPr>
        <w:t xml:space="preserve">Job Title: </w:t>
      </w:r>
      <w:bookmarkEnd w:id="2"/>
      <w:r w:rsidR="00272A0E">
        <w:rPr>
          <w:rFonts w:ascii="Tahoma" w:eastAsia="Times New Roman" w:hAnsi="Tahoma" w:cs="Tahoma"/>
          <w:bCs/>
          <w:color w:val="auto"/>
          <w:sz w:val="22"/>
          <w:szCs w:val="22"/>
          <w:lang w:eastAsia="en-GB"/>
        </w:rPr>
        <w:t>Energy</w:t>
      </w:r>
      <w:r w:rsidR="00985EA7" w:rsidRPr="008D4923">
        <w:rPr>
          <w:rFonts w:ascii="Tahoma" w:eastAsia="Times New Roman" w:hAnsi="Tahoma" w:cs="Tahoma"/>
          <w:bCs/>
          <w:color w:val="auto"/>
          <w:sz w:val="22"/>
          <w:szCs w:val="22"/>
          <w:lang w:eastAsia="en-GB"/>
        </w:rPr>
        <w:t xml:space="preserve"> Adviser</w:t>
      </w:r>
    </w:p>
    <w:p w14:paraId="4C970126" w14:textId="5F92E9C1" w:rsidR="0082332A" w:rsidRPr="00E8163E" w:rsidRDefault="0082332A" w:rsidP="00A62DED">
      <w:pPr>
        <w:pStyle w:val="CASBody"/>
        <w:numPr>
          <w:ilvl w:val="0"/>
          <w:numId w:val="28"/>
        </w:numPr>
        <w:spacing w:line="240" w:lineRule="auto"/>
        <w:ind w:right="0"/>
        <w:rPr>
          <w:rFonts w:ascii="Tahoma" w:hAnsi="Tahoma" w:cs="Tahoma"/>
          <w:b/>
          <w:bCs/>
          <w:color w:val="auto"/>
          <w:sz w:val="22"/>
          <w:szCs w:val="22"/>
        </w:rPr>
      </w:pPr>
      <w:r w:rsidRPr="008D4923">
        <w:rPr>
          <w:rFonts w:ascii="Tahoma" w:hAnsi="Tahoma" w:cs="Tahoma"/>
          <w:b/>
          <w:bCs/>
          <w:color w:val="064169"/>
          <w:sz w:val="22"/>
          <w:szCs w:val="22"/>
        </w:rPr>
        <w:t xml:space="preserve">Location: </w:t>
      </w:r>
      <w:r w:rsidR="00985EA7" w:rsidRPr="008D4923">
        <w:rPr>
          <w:rFonts w:ascii="Tahoma" w:hAnsi="Tahoma" w:cs="Tahoma"/>
          <w:bCs/>
          <w:color w:val="auto"/>
          <w:sz w:val="22"/>
          <w:szCs w:val="22"/>
        </w:rPr>
        <w:t>S</w:t>
      </w:r>
      <w:r w:rsidR="00E8163E">
        <w:rPr>
          <w:rFonts w:ascii="Tahoma" w:hAnsi="Tahoma" w:cs="Tahoma"/>
          <w:bCs/>
          <w:color w:val="auto"/>
          <w:sz w:val="22"/>
          <w:szCs w:val="22"/>
        </w:rPr>
        <w:t xml:space="preserve">cottish Borders </w:t>
      </w:r>
    </w:p>
    <w:p w14:paraId="62D2269D" w14:textId="75F34532" w:rsidR="00E8163E" w:rsidRPr="008D4923" w:rsidRDefault="00E8163E" w:rsidP="00A62DED">
      <w:pPr>
        <w:pStyle w:val="CASBody"/>
        <w:numPr>
          <w:ilvl w:val="0"/>
          <w:numId w:val="28"/>
        </w:numPr>
        <w:spacing w:line="240" w:lineRule="auto"/>
        <w:ind w:right="0"/>
        <w:rPr>
          <w:rFonts w:ascii="Tahoma" w:hAnsi="Tahoma" w:cs="Tahoma"/>
          <w:b/>
          <w:bCs/>
          <w:color w:val="auto"/>
          <w:sz w:val="22"/>
          <w:szCs w:val="22"/>
        </w:rPr>
      </w:pPr>
      <w:r>
        <w:rPr>
          <w:rFonts w:ascii="Tahoma" w:hAnsi="Tahoma" w:cs="Tahoma"/>
          <w:b/>
          <w:bCs/>
          <w:color w:val="064169"/>
          <w:sz w:val="22"/>
          <w:szCs w:val="22"/>
        </w:rPr>
        <w:t>Line manager:</w:t>
      </w:r>
      <w:r>
        <w:rPr>
          <w:rFonts w:ascii="Tahoma" w:hAnsi="Tahoma" w:cs="Tahoma"/>
          <w:b/>
          <w:bCs/>
          <w:color w:val="auto"/>
          <w:sz w:val="22"/>
          <w:szCs w:val="22"/>
        </w:rPr>
        <w:t xml:space="preserve"> </w:t>
      </w:r>
      <w:r>
        <w:rPr>
          <w:rFonts w:ascii="Tahoma" w:hAnsi="Tahoma" w:cs="Tahoma"/>
          <w:bCs/>
          <w:color w:val="auto"/>
          <w:sz w:val="22"/>
          <w:szCs w:val="22"/>
        </w:rPr>
        <w:t xml:space="preserve">Annette McGraith </w:t>
      </w:r>
    </w:p>
    <w:p w14:paraId="5813E0ED" w14:textId="5BCAE812" w:rsidR="0082332A" w:rsidRPr="008D4923" w:rsidRDefault="0082332A" w:rsidP="00A62DED">
      <w:pPr>
        <w:pStyle w:val="CASBody"/>
        <w:numPr>
          <w:ilvl w:val="0"/>
          <w:numId w:val="28"/>
        </w:numPr>
        <w:spacing w:line="240" w:lineRule="auto"/>
        <w:ind w:right="0"/>
        <w:rPr>
          <w:rFonts w:ascii="Tahoma" w:hAnsi="Tahoma" w:cs="Tahoma"/>
          <w:bCs/>
          <w:color w:val="auto"/>
          <w:sz w:val="22"/>
          <w:szCs w:val="22"/>
        </w:rPr>
      </w:pPr>
      <w:r w:rsidRPr="008D4923">
        <w:rPr>
          <w:rFonts w:ascii="Tahoma" w:hAnsi="Tahoma" w:cs="Tahoma"/>
          <w:b/>
          <w:bCs/>
          <w:color w:val="064169"/>
          <w:sz w:val="22"/>
          <w:szCs w:val="22"/>
        </w:rPr>
        <w:t xml:space="preserve">Hours per week: </w:t>
      </w:r>
      <w:r w:rsidR="00E8163E">
        <w:rPr>
          <w:rFonts w:ascii="Tahoma" w:hAnsi="Tahoma" w:cs="Tahoma"/>
          <w:bCs/>
          <w:color w:val="auto"/>
          <w:sz w:val="22"/>
          <w:szCs w:val="22"/>
        </w:rPr>
        <w:t>2</w:t>
      </w:r>
      <w:r w:rsidR="004D4E60">
        <w:rPr>
          <w:rFonts w:ascii="Tahoma" w:hAnsi="Tahoma" w:cs="Tahoma"/>
          <w:bCs/>
          <w:color w:val="auto"/>
          <w:sz w:val="22"/>
          <w:szCs w:val="22"/>
        </w:rPr>
        <w:t>5</w:t>
      </w:r>
      <w:r w:rsidRPr="008D4923">
        <w:rPr>
          <w:rFonts w:ascii="Tahoma" w:hAnsi="Tahoma" w:cs="Tahoma"/>
          <w:bCs/>
          <w:color w:val="auto"/>
          <w:sz w:val="22"/>
          <w:szCs w:val="22"/>
        </w:rPr>
        <w:t xml:space="preserve"> hours per week </w:t>
      </w:r>
    </w:p>
    <w:p w14:paraId="0DA8C0F0" w14:textId="4A4EBA66" w:rsidR="0082332A" w:rsidRPr="008D4923" w:rsidRDefault="0082332A" w:rsidP="00A62DED">
      <w:pPr>
        <w:pStyle w:val="CASBody"/>
        <w:numPr>
          <w:ilvl w:val="0"/>
          <w:numId w:val="28"/>
        </w:numPr>
        <w:spacing w:line="240" w:lineRule="auto"/>
        <w:ind w:right="0"/>
        <w:rPr>
          <w:rFonts w:ascii="Tahoma" w:hAnsi="Tahoma" w:cs="Tahoma"/>
          <w:color w:val="auto"/>
          <w:sz w:val="22"/>
          <w:szCs w:val="22"/>
        </w:rPr>
      </w:pPr>
      <w:r w:rsidRPr="008D4923">
        <w:rPr>
          <w:rFonts w:ascii="Tahoma" w:hAnsi="Tahoma" w:cs="Tahoma"/>
          <w:b/>
          <w:bCs/>
          <w:color w:val="064169"/>
          <w:sz w:val="22"/>
          <w:szCs w:val="22"/>
        </w:rPr>
        <w:t xml:space="preserve">Type of contract: </w:t>
      </w:r>
      <w:r w:rsidRPr="008D4923">
        <w:rPr>
          <w:rFonts w:ascii="Tahoma" w:hAnsi="Tahoma" w:cs="Tahoma"/>
          <w:color w:val="auto"/>
          <w:sz w:val="22"/>
          <w:szCs w:val="22"/>
          <w:lang w:val="en" w:eastAsia="en-GB"/>
        </w:rPr>
        <w:t xml:space="preserve">Fixed-term contract </w:t>
      </w:r>
      <w:r w:rsidR="004D4E60">
        <w:rPr>
          <w:rFonts w:ascii="Tahoma" w:hAnsi="Tahoma" w:cs="Tahoma"/>
          <w:color w:val="auto"/>
          <w:sz w:val="22"/>
          <w:szCs w:val="22"/>
          <w:lang w:val="en" w:eastAsia="en-GB"/>
        </w:rPr>
        <w:t xml:space="preserve">to </w:t>
      </w:r>
      <w:r w:rsidR="002C321B">
        <w:rPr>
          <w:rFonts w:ascii="Tahoma" w:hAnsi="Tahoma" w:cs="Tahoma"/>
          <w:color w:val="auto"/>
          <w:sz w:val="22"/>
          <w:szCs w:val="22"/>
          <w:lang w:val="en" w:eastAsia="en-GB"/>
        </w:rPr>
        <w:t xml:space="preserve">31 March </w:t>
      </w:r>
      <w:r w:rsidR="00E8163E">
        <w:rPr>
          <w:rFonts w:ascii="Tahoma" w:hAnsi="Tahoma" w:cs="Tahoma"/>
          <w:color w:val="auto"/>
          <w:sz w:val="22"/>
          <w:szCs w:val="22"/>
          <w:lang w:val="en" w:eastAsia="en-GB"/>
        </w:rPr>
        <w:t>2024</w:t>
      </w:r>
      <w:r w:rsidR="00590622">
        <w:rPr>
          <w:rFonts w:ascii="Tahoma" w:hAnsi="Tahoma" w:cs="Tahoma"/>
          <w:color w:val="auto"/>
          <w:sz w:val="22"/>
          <w:szCs w:val="22"/>
          <w:lang w:val="en" w:eastAsia="en-GB"/>
        </w:rPr>
        <w:t xml:space="preserve"> (extension dependent on secured funding)</w:t>
      </w:r>
    </w:p>
    <w:p w14:paraId="1DFE6CB0" w14:textId="09495EF0" w:rsidR="0082332A" w:rsidRPr="00F52CEC" w:rsidRDefault="0082332A" w:rsidP="00BC3D9E">
      <w:pPr>
        <w:pStyle w:val="CASBody"/>
        <w:numPr>
          <w:ilvl w:val="0"/>
          <w:numId w:val="28"/>
        </w:numPr>
        <w:spacing w:line="240" w:lineRule="auto"/>
        <w:ind w:right="0"/>
        <w:rPr>
          <w:rFonts w:ascii="Tahoma" w:hAnsi="Tahoma" w:cs="Tahoma"/>
          <w:color w:val="auto"/>
          <w:sz w:val="22"/>
          <w:szCs w:val="22"/>
        </w:rPr>
      </w:pPr>
      <w:r w:rsidRPr="00F52CEC">
        <w:rPr>
          <w:rFonts w:ascii="Tahoma" w:hAnsi="Tahoma" w:cs="Tahoma"/>
          <w:b/>
          <w:bCs/>
          <w:color w:val="064169"/>
          <w:sz w:val="22"/>
          <w:szCs w:val="22"/>
        </w:rPr>
        <w:t xml:space="preserve">Salary: </w:t>
      </w:r>
      <w:r w:rsidR="00BC3D9E" w:rsidRPr="00F52CEC">
        <w:rPr>
          <w:rFonts w:ascii="Tahoma" w:hAnsi="Tahoma" w:cs="Tahoma"/>
          <w:color w:val="auto"/>
          <w:sz w:val="22"/>
          <w:szCs w:val="22"/>
        </w:rPr>
        <w:t>£</w:t>
      </w:r>
      <w:r w:rsidR="00E8163E">
        <w:rPr>
          <w:rFonts w:ascii="Tahoma" w:hAnsi="Tahoma" w:cs="Tahoma"/>
          <w:color w:val="auto"/>
          <w:sz w:val="22"/>
          <w:szCs w:val="22"/>
        </w:rPr>
        <w:t xml:space="preserve">12.57 p/h </w:t>
      </w:r>
    </w:p>
    <w:p w14:paraId="7DE36F51" w14:textId="77777777" w:rsidR="00985EA7" w:rsidRPr="008D4923" w:rsidRDefault="00985EA7" w:rsidP="00A62DED">
      <w:pPr>
        <w:rPr>
          <w:rFonts w:ascii="Tahoma" w:hAnsi="Tahoma" w:cs="Tahoma"/>
          <w:sz w:val="22"/>
          <w:szCs w:val="22"/>
        </w:rPr>
      </w:pPr>
      <w:r w:rsidRPr="008D4923">
        <w:rPr>
          <w:rFonts w:ascii="Tahoma" w:hAnsi="Tahoma" w:cs="Tahoma"/>
          <w:sz w:val="22"/>
          <w:szCs w:val="22"/>
        </w:rPr>
        <w:tab/>
      </w:r>
      <w:r w:rsidRPr="008D4923">
        <w:rPr>
          <w:rFonts w:ascii="Tahoma" w:hAnsi="Tahoma" w:cs="Tahoma"/>
          <w:sz w:val="22"/>
          <w:szCs w:val="22"/>
        </w:rPr>
        <w:tab/>
      </w:r>
    </w:p>
    <w:p w14:paraId="19327AFA" w14:textId="77777777" w:rsidR="00985EA7" w:rsidRPr="008D4923" w:rsidRDefault="00985EA7" w:rsidP="00A62DED">
      <w:pPr>
        <w:rPr>
          <w:rFonts w:ascii="Tahoma" w:hAnsi="Tahoma" w:cs="Tahoma"/>
          <w:sz w:val="22"/>
          <w:szCs w:val="22"/>
        </w:rPr>
      </w:pPr>
      <w:r w:rsidRPr="008D4923">
        <w:rPr>
          <w:rFonts w:ascii="Tahoma" w:hAnsi="Tahoma" w:cs="Tahoma"/>
          <w:sz w:val="22"/>
          <w:szCs w:val="22"/>
        </w:rPr>
        <w:t xml:space="preserve">                                                                                                                                                                                                                                                                                                                                                                                                        </w:t>
      </w:r>
    </w:p>
    <w:p w14:paraId="48E4F3BF" w14:textId="34349D52" w:rsidR="00AC23B5" w:rsidRPr="008D4923" w:rsidRDefault="00985EA7" w:rsidP="00AC23B5">
      <w:pPr>
        <w:pStyle w:val="Heading1"/>
        <w:rPr>
          <w:rFonts w:ascii="Tahoma" w:hAnsi="Tahoma" w:cs="Tahoma"/>
          <w:sz w:val="22"/>
          <w:szCs w:val="22"/>
        </w:rPr>
      </w:pPr>
      <w:r w:rsidRPr="008D4923">
        <w:rPr>
          <w:rFonts w:ascii="Tahoma" w:hAnsi="Tahoma" w:cs="Tahoma"/>
          <w:sz w:val="22"/>
          <w:szCs w:val="22"/>
        </w:rPr>
        <w:t>JOB PURPOSE</w:t>
      </w:r>
      <w:r w:rsidR="00AC23B5" w:rsidRPr="008D4923">
        <w:rPr>
          <w:rFonts w:ascii="Tahoma" w:hAnsi="Tahoma" w:cs="Tahoma"/>
          <w:sz w:val="22"/>
          <w:szCs w:val="22"/>
        </w:rPr>
        <w:br/>
      </w:r>
    </w:p>
    <w:p w14:paraId="031E6BD1" w14:textId="4FBF6689" w:rsidR="00985EA7" w:rsidRPr="008D4923" w:rsidRDefault="00985EA7" w:rsidP="00A62DED">
      <w:pPr>
        <w:pStyle w:val="BodyText"/>
        <w:numPr>
          <w:ilvl w:val="0"/>
          <w:numId w:val="30"/>
        </w:numPr>
        <w:tabs>
          <w:tab w:val="clear" w:pos="720"/>
          <w:tab w:val="num" w:pos="284"/>
        </w:tabs>
        <w:ind w:left="284" w:hanging="284"/>
        <w:jc w:val="left"/>
        <w:rPr>
          <w:rFonts w:ascii="Tahoma" w:hAnsi="Tahoma" w:cs="Tahoma"/>
          <w:sz w:val="22"/>
          <w:szCs w:val="22"/>
        </w:rPr>
      </w:pPr>
      <w:r w:rsidRPr="008D4923">
        <w:rPr>
          <w:rFonts w:ascii="Tahoma" w:hAnsi="Tahoma" w:cs="Tahoma"/>
          <w:sz w:val="22"/>
          <w:szCs w:val="22"/>
        </w:rPr>
        <w:t xml:space="preserve">To deliver </w:t>
      </w:r>
      <w:r w:rsidR="009C3DE8" w:rsidRPr="008D4923">
        <w:rPr>
          <w:rFonts w:ascii="Tahoma" w:hAnsi="Tahoma" w:cs="Tahoma"/>
          <w:sz w:val="22"/>
          <w:szCs w:val="22"/>
        </w:rPr>
        <w:t>advice</w:t>
      </w:r>
      <w:r w:rsidR="00E8163E">
        <w:rPr>
          <w:rFonts w:ascii="Tahoma" w:hAnsi="Tahoma" w:cs="Tahoma"/>
          <w:sz w:val="22"/>
          <w:szCs w:val="22"/>
        </w:rPr>
        <w:t xml:space="preserve"> on energy related matters across the Scottish Borders</w:t>
      </w:r>
      <w:r w:rsidR="00EB156E">
        <w:rPr>
          <w:rFonts w:ascii="Tahoma" w:hAnsi="Tahoma" w:cs="Tahoma"/>
          <w:sz w:val="22"/>
          <w:szCs w:val="22"/>
        </w:rPr>
        <w:t>.</w:t>
      </w:r>
      <w:r w:rsidR="009C3DE8" w:rsidRPr="008D4923">
        <w:rPr>
          <w:rFonts w:ascii="Tahoma" w:hAnsi="Tahoma" w:cs="Tahoma"/>
          <w:sz w:val="22"/>
          <w:szCs w:val="22"/>
        </w:rPr>
        <w:br/>
      </w:r>
    </w:p>
    <w:p w14:paraId="57EE0EEE" w14:textId="58DF9B3F" w:rsidR="009C3DE8" w:rsidRPr="008D4923" w:rsidRDefault="009C3DE8" w:rsidP="00A62DED">
      <w:pPr>
        <w:pStyle w:val="BodyText"/>
        <w:numPr>
          <w:ilvl w:val="0"/>
          <w:numId w:val="30"/>
        </w:numPr>
        <w:tabs>
          <w:tab w:val="clear" w:pos="720"/>
          <w:tab w:val="num" w:pos="284"/>
        </w:tabs>
        <w:ind w:left="284" w:hanging="284"/>
        <w:jc w:val="left"/>
        <w:rPr>
          <w:rFonts w:ascii="Tahoma" w:hAnsi="Tahoma" w:cs="Tahoma"/>
          <w:sz w:val="22"/>
          <w:szCs w:val="22"/>
        </w:rPr>
      </w:pPr>
      <w:r w:rsidRPr="008D4923">
        <w:rPr>
          <w:rFonts w:ascii="Tahoma" w:hAnsi="Tahoma" w:cs="Tahoma"/>
          <w:sz w:val="22"/>
          <w:szCs w:val="22"/>
        </w:rPr>
        <w:t>To contribute to the bureau’s work in reducing the impact of fuel poverty and supporting vulnerable clients;</w:t>
      </w:r>
    </w:p>
    <w:p w14:paraId="411AEA65" w14:textId="77777777" w:rsidR="00985EA7" w:rsidRPr="008D4923" w:rsidRDefault="00985EA7" w:rsidP="00A62DED">
      <w:pPr>
        <w:pStyle w:val="BodyText"/>
        <w:tabs>
          <w:tab w:val="num" w:pos="284"/>
        </w:tabs>
        <w:ind w:left="284" w:hanging="284"/>
        <w:jc w:val="left"/>
        <w:rPr>
          <w:rFonts w:ascii="Tahoma" w:hAnsi="Tahoma" w:cs="Tahoma"/>
          <w:sz w:val="22"/>
          <w:szCs w:val="22"/>
        </w:rPr>
      </w:pPr>
    </w:p>
    <w:p w14:paraId="409F0ABF" w14:textId="7CCD6AA9" w:rsidR="00985EA7" w:rsidRPr="008D4923" w:rsidRDefault="00985EA7" w:rsidP="00A62DED">
      <w:pPr>
        <w:pStyle w:val="BodyText"/>
        <w:numPr>
          <w:ilvl w:val="0"/>
          <w:numId w:val="30"/>
        </w:numPr>
        <w:tabs>
          <w:tab w:val="clear" w:pos="720"/>
          <w:tab w:val="num" w:pos="284"/>
        </w:tabs>
        <w:ind w:left="284" w:hanging="284"/>
        <w:jc w:val="left"/>
        <w:rPr>
          <w:rFonts w:ascii="Tahoma" w:hAnsi="Tahoma" w:cs="Tahoma"/>
          <w:sz w:val="22"/>
          <w:szCs w:val="22"/>
        </w:rPr>
      </w:pPr>
      <w:r w:rsidRPr="008D4923">
        <w:rPr>
          <w:rFonts w:ascii="Tahoma" w:hAnsi="Tahoma" w:cs="Tahoma"/>
          <w:sz w:val="22"/>
          <w:szCs w:val="22"/>
        </w:rPr>
        <w:t xml:space="preserve">To work in conjunction with </w:t>
      </w:r>
      <w:r w:rsidR="00712C3C" w:rsidRPr="008D4923">
        <w:rPr>
          <w:rFonts w:ascii="Tahoma" w:hAnsi="Tahoma" w:cs="Tahoma"/>
          <w:sz w:val="22"/>
          <w:szCs w:val="22"/>
        </w:rPr>
        <w:t xml:space="preserve">CAB colleagues </w:t>
      </w:r>
      <w:r w:rsidRPr="008D4923">
        <w:rPr>
          <w:rFonts w:ascii="Tahoma" w:hAnsi="Tahoma" w:cs="Tahoma"/>
          <w:sz w:val="22"/>
          <w:szCs w:val="22"/>
        </w:rPr>
        <w:t>to ensure that the bureau provides holistic quality advice and support w</w:t>
      </w:r>
      <w:r w:rsidR="00AC23B5" w:rsidRPr="008D4923">
        <w:rPr>
          <w:rFonts w:ascii="Tahoma" w:hAnsi="Tahoma" w:cs="Tahoma"/>
          <w:sz w:val="22"/>
          <w:szCs w:val="22"/>
        </w:rPr>
        <w:t>hich meets the needs of clients</w:t>
      </w:r>
      <w:r w:rsidR="009C3DE8" w:rsidRPr="008D4923">
        <w:rPr>
          <w:rFonts w:ascii="Tahoma" w:hAnsi="Tahoma" w:cs="Tahoma"/>
          <w:sz w:val="22"/>
          <w:szCs w:val="22"/>
        </w:rPr>
        <w:t>.</w:t>
      </w:r>
    </w:p>
    <w:p w14:paraId="524281BD" w14:textId="77777777" w:rsidR="00985EA7" w:rsidRPr="008D4923" w:rsidRDefault="00985EA7" w:rsidP="00A62DED">
      <w:pPr>
        <w:rPr>
          <w:rFonts w:ascii="Tahoma" w:hAnsi="Tahoma" w:cs="Tahoma"/>
          <w:sz w:val="22"/>
          <w:szCs w:val="22"/>
        </w:rPr>
      </w:pPr>
    </w:p>
    <w:p w14:paraId="5C782320" w14:textId="3ACF98D8" w:rsidR="00985EA7" w:rsidRDefault="00985EA7" w:rsidP="00A62DED">
      <w:pPr>
        <w:pStyle w:val="Heading3"/>
        <w:rPr>
          <w:rFonts w:ascii="Tahoma" w:hAnsi="Tahoma" w:cs="Tahoma"/>
          <w:sz w:val="22"/>
          <w:szCs w:val="22"/>
        </w:rPr>
      </w:pPr>
      <w:r w:rsidRPr="008D4923">
        <w:rPr>
          <w:rFonts w:ascii="Tahoma" w:hAnsi="Tahoma" w:cs="Tahoma"/>
          <w:sz w:val="22"/>
          <w:szCs w:val="22"/>
        </w:rPr>
        <w:t>TASKS</w:t>
      </w:r>
    </w:p>
    <w:p w14:paraId="492776E7" w14:textId="77777777" w:rsidR="006B5958" w:rsidRPr="006B5958" w:rsidRDefault="006B5958" w:rsidP="006B5958"/>
    <w:p w14:paraId="627F4CD7" w14:textId="52A376C3" w:rsidR="00D165A2" w:rsidRDefault="00985EA7" w:rsidP="00A62DED">
      <w:pPr>
        <w:numPr>
          <w:ilvl w:val="0"/>
          <w:numId w:val="29"/>
        </w:numPr>
        <w:rPr>
          <w:rFonts w:ascii="Tahoma" w:hAnsi="Tahoma" w:cs="Tahoma"/>
          <w:sz w:val="22"/>
          <w:szCs w:val="22"/>
        </w:rPr>
      </w:pPr>
      <w:r w:rsidRPr="006B5958">
        <w:rPr>
          <w:rFonts w:ascii="Tahoma" w:hAnsi="Tahoma" w:cs="Tahoma"/>
          <w:sz w:val="22"/>
          <w:szCs w:val="22"/>
        </w:rPr>
        <w:t xml:space="preserve">Provide </w:t>
      </w:r>
      <w:r w:rsidR="00D165A2">
        <w:rPr>
          <w:rFonts w:ascii="Tahoma" w:hAnsi="Tahoma" w:cs="Tahoma"/>
          <w:sz w:val="22"/>
          <w:szCs w:val="22"/>
        </w:rPr>
        <w:t>advice to clients by phone, email, video cal</w:t>
      </w:r>
      <w:r w:rsidR="003E718C">
        <w:rPr>
          <w:rFonts w:ascii="Tahoma" w:hAnsi="Tahoma" w:cs="Tahoma"/>
          <w:sz w:val="22"/>
          <w:szCs w:val="22"/>
        </w:rPr>
        <w:t xml:space="preserve">l </w:t>
      </w:r>
      <w:r w:rsidR="00D165A2">
        <w:rPr>
          <w:rFonts w:ascii="Tahoma" w:hAnsi="Tahoma" w:cs="Tahoma"/>
          <w:sz w:val="22"/>
          <w:szCs w:val="22"/>
        </w:rPr>
        <w:t>and face-to-face in the bureau offic</w:t>
      </w:r>
      <w:r w:rsidR="003E718C">
        <w:rPr>
          <w:rFonts w:ascii="Tahoma" w:hAnsi="Tahoma" w:cs="Tahoma"/>
          <w:sz w:val="22"/>
          <w:szCs w:val="22"/>
        </w:rPr>
        <w:t>es as needed.</w:t>
      </w:r>
    </w:p>
    <w:p w14:paraId="77A8F8FA" w14:textId="77777777" w:rsidR="00985EA7" w:rsidRPr="008D4923" w:rsidRDefault="00985EA7" w:rsidP="00A62DED">
      <w:pPr>
        <w:pStyle w:val="BodyText"/>
        <w:ind w:left="360"/>
        <w:jc w:val="left"/>
        <w:rPr>
          <w:rFonts w:ascii="Tahoma" w:hAnsi="Tahoma" w:cs="Tahoma"/>
          <w:sz w:val="22"/>
          <w:szCs w:val="22"/>
        </w:rPr>
      </w:pPr>
    </w:p>
    <w:p w14:paraId="21E7F680" w14:textId="5AF93008" w:rsidR="00FE060E" w:rsidRPr="008D4923" w:rsidRDefault="003E718C" w:rsidP="00A62DED">
      <w:pPr>
        <w:pStyle w:val="BodyText"/>
        <w:numPr>
          <w:ilvl w:val="0"/>
          <w:numId w:val="29"/>
        </w:numPr>
        <w:jc w:val="left"/>
        <w:rPr>
          <w:rFonts w:ascii="Tahoma" w:hAnsi="Tahoma" w:cs="Tahoma"/>
          <w:sz w:val="22"/>
          <w:szCs w:val="22"/>
        </w:rPr>
      </w:pPr>
      <w:r>
        <w:rPr>
          <w:rFonts w:ascii="Tahoma" w:hAnsi="Tahoma" w:cs="Tahoma"/>
          <w:sz w:val="22"/>
          <w:szCs w:val="22"/>
        </w:rPr>
        <w:t xml:space="preserve">To </w:t>
      </w:r>
      <w:r w:rsidR="00FE060E" w:rsidRPr="008D4923">
        <w:rPr>
          <w:rFonts w:ascii="Tahoma" w:hAnsi="Tahoma" w:cs="Tahoma"/>
          <w:sz w:val="22"/>
          <w:szCs w:val="22"/>
        </w:rPr>
        <w:t>refer clients as appropriate to schemes for the installation of energy efficiency measures such as insulation.</w:t>
      </w:r>
    </w:p>
    <w:p w14:paraId="6C8D4E1E" w14:textId="77777777" w:rsidR="00FE060E" w:rsidRPr="008D4923" w:rsidRDefault="00FE060E" w:rsidP="00FE060E">
      <w:pPr>
        <w:pStyle w:val="ListParagraph"/>
        <w:rPr>
          <w:rFonts w:ascii="Tahoma" w:hAnsi="Tahoma" w:cs="Tahoma"/>
          <w:sz w:val="22"/>
          <w:szCs w:val="22"/>
        </w:rPr>
      </w:pPr>
    </w:p>
    <w:p w14:paraId="3AB34622" w14:textId="0F82ADC2" w:rsidR="009C3DE8" w:rsidRPr="008D4923" w:rsidRDefault="00FE060E" w:rsidP="00A62DED">
      <w:pPr>
        <w:pStyle w:val="BodyText"/>
        <w:numPr>
          <w:ilvl w:val="0"/>
          <w:numId w:val="29"/>
        </w:numPr>
        <w:jc w:val="left"/>
        <w:rPr>
          <w:rFonts w:ascii="Tahoma" w:hAnsi="Tahoma" w:cs="Tahoma"/>
          <w:sz w:val="22"/>
          <w:szCs w:val="22"/>
        </w:rPr>
      </w:pPr>
      <w:r w:rsidRPr="008D4923">
        <w:rPr>
          <w:rFonts w:ascii="Tahoma" w:hAnsi="Tahoma" w:cs="Tahoma"/>
          <w:sz w:val="22"/>
          <w:szCs w:val="22"/>
        </w:rPr>
        <w:t>Assist clients to resolve billing issues and su</w:t>
      </w:r>
      <w:r w:rsidR="009C3DE8" w:rsidRPr="008D4923">
        <w:rPr>
          <w:rFonts w:ascii="Tahoma" w:hAnsi="Tahoma" w:cs="Tahoma"/>
          <w:sz w:val="22"/>
          <w:szCs w:val="22"/>
        </w:rPr>
        <w:t xml:space="preserve">pport clients to </w:t>
      </w:r>
      <w:r w:rsidRPr="008D4923">
        <w:rPr>
          <w:rFonts w:ascii="Tahoma" w:hAnsi="Tahoma" w:cs="Tahoma"/>
          <w:sz w:val="22"/>
          <w:szCs w:val="22"/>
        </w:rPr>
        <w:t xml:space="preserve">consider </w:t>
      </w:r>
      <w:r w:rsidR="009C3DE8" w:rsidRPr="008D4923">
        <w:rPr>
          <w:rFonts w:ascii="Tahoma" w:hAnsi="Tahoma" w:cs="Tahoma"/>
          <w:sz w:val="22"/>
          <w:szCs w:val="22"/>
        </w:rPr>
        <w:t>“switch</w:t>
      </w:r>
      <w:r w:rsidRPr="008D4923">
        <w:rPr>
          <w:rFonts w:ascii="Tahoma" w:hAnsi="Tahoma" w:cs="Tahoma"/>
          <w:sz w:val="22"/>
          <w:szCs w:val="22"/>
        </w:rPr>
        <w:t>ing</w:t>
      </w:r>
      <w:r w:rsidR="009C3DE8" w:rsidRPr="008D4923">
        <w:rPr>
          <w:rFonts w:ascii="Tahoma" w:hAnsi="Tahoma" w:cs="Tahoma"/>
          <w:sz w:val="22"/>
          <w:szCs w:val="22"/>
        </w:rPr>
        <w:t>” supplier where appropriate</w:t>
      </w:r>
      <w:r w:rsidRPr="008D4923">
        <w:rPr>
          <w:rFonts w:ascii="Tahoma" w:hAnsi="Tahoma" w:cs="Tahoma"/>
          <w:sz w:val="22"/>
          <w:szCs w:val="22"/>
        </w:rPr>
        <w:t>.</w:t>
      </w:r>
    </w:p>
    <w:p w14:paraId="5E545FF9" w14:textId="77777777" w:rsidR="009C3DE8" w:rsidRPr="008D4923" w:rsidRDefault="009C3DE8" w:rsidP="009C3DE8">
      <w:pPr>
        <w:pStyle w:val="ListParagraph"/>
        <w:rPr>
          <w:rFonts w:ascii="Tahoma" w:hAnsi="Tahoma" w:cs="Tahoma"/>
          <w:sz w:val="22"/>
          <w:szCs w:val="22"/>
        </w:rPr>
      </w:pPr>
    </w:p>
    <w:p w14:paraId="1B4DC03F" w14:textId="64D89622" w:rsidR="00FE060E" w:rsidRDefault="00FE060E" w:rsidP="00B61EFF">
      <w:pPr>
        <w:pStyle w:val="BodyText"/>
        <w:numPr>
          <w:ilvl w:val="0"/>
          <w:numId w:val="29"/>
        </w:numPr>
        <w:jc w:val="left"/>
        <w:rPr>
          <w:rFonts w:ascii="Tahoma" w:hAnsi="Tahoma" w:cs="Tahoma"/>
          <w:sz w:val="22"/>
          <w:szCs w:val="22"/>
        </w:rPr>
      </w:pPr>
      <w:r w:rsidRPr="003504AE">
        <w:rPr>
          <w:rFonts w:ascii="Tahoma" w:hAnsi="Tahoma" w:cs="Tahoma"/>
          <w:sz w:val="22"/>
          <w:szCs w:val="22"/>
        </w:rPr>
        <w:t>Support vulnerable clients to access additional support from their energy supplier including Warm Home Discounts and the Priority Services Register.</w:t>
      </w:r>
      <w:r w:rsidR="003504AE" w:rsidRPr="003504AE">
        <w:rPr>
          <w:rFonts w:ascii="Tahoma" w:hAnsi="Tahoma" w:cs="Tahoma"/>
          <w:sz w:val="22"/>
          <w:szCs w:val="22"/>
        </w:rPr>
        <w:t xml:space="preserve"> </w:t>
      </w:r>
    </w:p>
    <w:p w14:paraId="64049235" w14:textId="5FF20664" w:rsidR="003504AE" w:rsidRPr="003504AE" w:rsidRDefault="003504AE" w:rsidP="003504AE">
      <w:pPr>
        <w:pStyle w:val="BodyText"/>
        <w:jc w:val="left"/>
        <w:rPr>
          <w:rFonts w:ascii="Tahoma" w:hAnsi="Tahoma" w:cs="Tahoma"/>
          <w:sz w:val="22"/>
          <w:szCs w:val="22"/>
        </w:rPr>
      </w:pPr>
    </w:p>
    <w:p w14:paraId="4F2DD21E" w14:textId="3A80B747" w:rsidR="00FE060E" w:rsidRPr="008D4923" w:rsidRDefault="00FE060E" w:rsidP="00A62DED">
      <w:pPr>
        <w:pStyle w:val="BodyText"/>
        <w:numPr>
          <w:ilvl w:val="0"/>
          <w:numId w:val="29"/>
        </w:numPr>
        <w:jc w:val="left"/>
        <w:rPr>
          <w:rFonts w:ascii="Tahoma" w:hAnsi="Tahoma" w:cs="Tahoma"/>
          <w:sz w:val="22"/>
          <w:szCs w:val="22"/>
        </w:rPr>
      </w:pPr>
      <w:r w:rsidRPr="008D4923">
        <w:rPr>
          <w:rFonts w:ascii="Tahoma" w:hAnsi="Tahoma" w:cs="Tahoma"/>
          <w:sz w:val="22"/>
          <w:szCs w:val="22"/>
        </w:rPr>
        <w:t xml:space="preserve">Support vulnerable clients to tackle fuel debt; and </w:t>
      </w:r>
      <w:r w:rsidR="006B5958">
        <w:rPr>
          <w:rFonts w:ascii="Tahoma" w:hAnsi="Tahoma" w:cs="Tahoma"/>
          <w:sz w:val="22"/>
          <w:szCs w:val="22"/>
        </w:rPr>
        <w:t>support clients to access</w:t>
      </w:r>
      <w:r w:rsidRPr="008D4923">
        <w:rPr>
          <w:rFonts w:ascii="Tahoma" w:hAnsi="Tahoma" w:cs="Tahoma"/>
          <w:sz w:val="22"/>
          <w:szCs w:val="22"/>
        </w:rPr>
        <w:t xml:space="preserve"> emergency support if required.</w:t>
      </w:r>
    </w:p>
    <w:p w14:paraId="75097E59" w14:textId="77777777" w:rsidR="00985EA7" w:rsidRPr="003E718C" w:rsidRDefault="00985EA7" w:rsidP="003E718C">
      <w:pPr>
        <w:rPr>
          <w:rFonts w:ascii="Tahoma" w:hAnsi="Tahoma" w:cs="Tahoma"/>
          <w:sz w:val="22"/>
          <w:szCs w:val="22"/>
        </w:rPr>
      </w:pPr>
    </w:p>
    <w:p w14:paraId="06102F35" w14:textId="216283CA" w:rsidR="00985EA7" w:rsidRPr="008D4923" w:rsidRDefault="00D165A2" w:rsidP="00A62DED">
      <w:pPr>
        <w:pStyle w:val="BodyText"/>
        <w:numPr>
          <w:ilvl w:val="0"/>
          <w:numId w:val="29"/>
        </w:numPr>
        <w:jc w:val="left"/>
        <w:rPr>
          <w:rFonts w:ascii="Tahoma" w:hAnsi="Tahoma" w:cs="Tahoma"/>
          <w:sz w:val="22"/>
          <w:szCs w:val="22"/>
        </w:rPr>
      </w:pPr>
      <w:r>
        <w:rPr>
          <w:rFonts w:ascii="Tahoma" w:hAnsi="Tahoma" w:cs="Tahoma"/>
          <w:sz w:val="22"/>
          <w:szCs w:val="22"/>
        </w:rPr>
        <w:t>Provide general advice as required and r</w:t>
      </w:r>
      <w:r w:rsidR="00985EA7" w:rsidRPr="008D4923">
        <w:rPr>
          <w:rFonts w:ascii="Tahoma" w:hAnsi="Tahoma" w:cs="Tahoma"/>
          <w:sz w:val="22"/>
          <w:szCs w:val="22"/>
        </w:rPr>
        <w:t xml:space="preserve">efer clients as appropriate within CAB </w:t>
      </w:r>
      <w:r>
        <w:rPr>
          <w:rFonts w:ascii="Tahoma" w:hAnsi="Tahoma" w:cs="Tahoma"/>
          <w:sz w:val="22"/>
          <w:szCs w:val="22"/>
        </w:rPr>
        <w:t>for specialist advice</w:t>
      </w:r>
      <w:r w:rsidR="00985EA7" w:rsidRPr="008D4923">
        <w:rPr>
          <w:rFonts w:ascii="Tahoma" w:hAnsi="Tahoma" w:cs="Tahoma"/>
          <w:sz w:val="22"/>
          <w:szCs w:val="22"/>
        </w:rPr>
        <w:t xml:space="preserve"> (eg </w:t>
      </w:r>
      <w:r w:rsidR="00FE060E" w:rsidRPr="008D4923">
        <w:rPr>
          <w:rFonts w:ascii="Tahoma" w:hAnsi="Tahoma" w:cs="Tahoma"/>
          <w:sz w:val="22"/>
          <w:szCs w:val="22"/>
        </w:rPr>
        <w:t xml:space="preserve">Welfare Rights, </w:t>
      </w:r>
      <w:r w:rsidR="00985EA7" w:rsidRPr="008D4923">
        <w:rPr>
          <w:rFonts w:ascii="Tahoma" w:hAnsi="Tahoma" w:cs="Tahoma"/>
          <w:sz w:val="22"/>
          <w:szCs w:val="22"/>
        </w:rPr>
        <w:t>Money Advice, Energy Advice etc).</w:t>
      </w:r>
    </w:p>
    <w:p w14:paraId="35EFB33C" w14:textId="77777777" w:rsidR="00985EA7" w:rsidRPr="008D4923" w:rsidRDefault="00985EA7" w:rsidP="00A62DED">
      <w:pPr>
        <w:pStyle w:val="ListParagraph"/>
        <w:rPr>
          <w:rFonts w:ascii="Tahoma" w:hAnsi="Tahoma" w:cs="Tahoma"/>
          <w:sz w:val="22"/>
          <w:szCs w:val="22"/>
        </w:rPr>
      </w:pPr>
    </w:p>
    <w:p w14:paraId="47BBDA5D" w14:textId="47B011E3" w:rsidR="00985EA7" w:rsidRPr="008D4923" w:rsidRDefault="00985EA7" w:rsidP="00A62DED">
      <w:pPr>
        <w:pStyle w:val="BodyText"/>
        <w:numPr>
          <w:ilvl w:val="0"/>
          <w:numId w:val="29"/>
        </w:numPr>
        <w:jc w:val="left"/>
        <w:rPr>
          <w:rFonts w:ascii="Tahoma" w:hAnsi="Tahoma" w:cs="Tahoma"/>
          <w:sz w:val="22"/>
          <w:szCs w:val="22"/>
        </w:rPr>
      </w:pPr>
      <w:r w:rsidRPr="008D4923">
        <w:rPr>
          <w:rFonts w:ascii="Tahoma" w:hAnsi="Tahoma" w:cs="Tahoma"/>
          <w:sz w:val="22"/>
          <w:szCs w:val="22"/>
        </w:rPr>
        <w:t xml:space="preserve">Refer clients to external agencies as appropriate for additional advice and support (eg </w:t>
      </w:r>
      <w:r w:rsidR="008D4923" w:rsidRPr="008D4923">
        <w:rPr>
          <w:rFonts w:ascii="Tahoma" w:hAnsi="Tahoma" w:cs="Tahoma"/>
          <w:sz w:val="22"/>
          <w:szCs w:val="22"/>
        </w:rPr>
        <w:t xml:space="preserve">Home Energy Scotland, </w:t>
      </w:r>
      <w:r w:rsidR="003504AE">
        <w:rPr>
          <w:rFonts w:ascii="Tahoma" w:hAnsi="Tahoma" w:cs="Tahoma"/>
          <w:sz w:val="22"/>
          <w:szCs w:val="22"/>
        </w:rPr>
        <w:t xml:space="preserve">Shetland Islands Council, </w:t>
      </w:r>
      <w:r w:rsidR="008D4923" w:rsidRPr="008D4923">
        <w:rPr>
          <w:rFonts w:ascii="Tahoma" w:hAnsi="Tahoma" w:cs="Tahoma"/>
          <w:sz w:val="22"/>
          <w:szCs w:val="22"/>
        </w:rPr>
        <w:t>Scottish Welfare Fund</w:t>
      </w:r>
      <w:r w:rsidR="003504AE">
        <w:rPr>
          <w:rFonts w:ascii="Tahoma" w:hAnsi="Tahoma" w:cs="Tahoma"/>
          <w:sz w:val="22"/>
          <w:szCs w:val="22"/>
        </w:rPr>
        <w:t xml:space="preserve"> </w:t>
      </w:r>
      <w:r w:rsidRPr="008D4923">
        <w:rPr>
          <w:rFonts w:ascii="Tahoma" w:hAnsi="Tahoma" w:cs="Tahoma"/>
          <w:sz w:val="22"/>
          <w:szCs w:val="22"/>
        </w:rPr>
        <w:t>etc). Refer clients to partner agencies which can support them to increase their resilience (eg Carers Support Group, Women’s Aid, Befriending etc).</w:t>
      </w:r>
    </w:p>
    <w:p w14:paraId="0CB50C43" w14:textId="77777777" w:rsidR="00985EA7" w:rsidRPr="008D4923" w:rsidRDefault="00985EA7" w:rsidP="00A62DED">
      <w:pPr>
        <w:rPr>
          <w:rFonts w:ascii="Tahoma" w:hAnsi="Tahoma" w:cs="Tahoma"/>
          <w:sz w:val="22"/>
          <w:szCs w:val="22"/>
        </w:rPr>
      </w:pPr>
    </w:p>
    <w:p w14:paraId="18A41E17" w14:textId="1F1686CE"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Negotiate and mediate with appropriate agencies</w:t>
      </w:r>
      <w:r w:rsidR="008D4923" w:rsidRPr="008D4923">
        <w:rPr>
          <w:rFonts w:ascii="Tahoma" w:hAnsi="Tahoma" w:cs="Tahoma"/>
          <w:sz w:val="22"/>
          <w:szCs w:val="22"/>
        </w:rPr>
        <w:t xml:space="preserve"> including energy suppliers</w:t>
      </w:r>
      <w:r w:rsidRPr="008D4923">
        <w:rPr>
          <w:rFonts w:ascii="Tahoma" w:hAnsi="Tahoma" w:cs="Tahoma"/>
          <w:sz w:val="22"/>
          <w:szCs w:val="22"/>
        </w:rPr>
        <w:t xml:space="preserve"> </w:t>
      </w:r>
      <w:r w:rsidR="008D4923" w:rsidRPr="008D4923">
        <w:rPr>
          <w:rFonts w:ascii="Tahoma" w:hAnsi="Tahoma" w:cs="Tahoma"/>
          <w:sz w:val="22"/>
          <w:szCs w:val="22"/>
        </w:rPr>
        <w:t>on behalf of clients</w:t>
      </w:r>
      <w:r w:rsidRPr="008D4923">
        <w:rPr>
          <w:rFonts w:ascii="Tahoma" w:hAnsi="Tahoma" w:cs="Tahoma"/>
          <w:sz w:val="22"/>
          <w:szCs w:val="22"/>
        </w:rPr>
        <w:t>.</w:t>
      </w:r>
    </w:p>
    <w:p w14:paraId="4C9FC6F1" w14:textId="77777777" w:rsidR="00985EA7" w:rsidRPr="008D4923" w:rsidRDefault="00985EA7" w:rsidP="003E718C">
      <w:pPr>
        <w:rPr>
          <w:rFonts w:ascii="Tahoma" w:hAnsi="Tahoma" w:cs="Tahoma"/>
          <w:sz w:val="22"/>
          <w:szCs w:val="22"/>
        </w:rPr>
      </w:pPr>
    </w:p>
    <w:p w14:paraId="289FD9C7" w14:textId="77777777"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Carry an ongoing caseload and keep comprehensive records of casework which meet audit requirements of CAS, Scottish National Standards for Information and Advice and relevant funders’ requirements. Keep all records confidential, safe and accessible for future retrieval.</w:t>
      </w:r>
    </w:p>
    <w:p w14:paraId="1772730C" w14:textId="77777777" w:rsidR="00985EA7" w:rsidRPr="008D4923" w:rsidRDefault="00985EA7" w:rsidP="00A62DED">
      <w:pPr>
        <w:ind w:left="720"/>
        <w:rPr>
          <w:rFonts w:ascii="Tahoma" w:hAnsi="Tahoma" w:cs="Tahoma"/>
          <w:sz w:val="22"/>
          <w:szCs w:val="22"/>
        </w:rPr>
      </w:pPr>
    </w:p>
    <w:p w14:paraId="1CB45F57" w14:textId="77777777"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Be responsible for the recording, collation and reporting of statistical and qualitative data in line with the requirements of CAS and of other funders.</w:t>
      </w:r>
    </w:p>
    <w:p w14:paraId="5DE64015" w14:textId="77777777" w:rsidR="00985EA7" w:rsidRPr="003E718C" w:rsidRDefault="00985EA7" w:rsidP="003E718C">
      <w:pPr>
        <w:rPr>
          <w:rFonts w:ascii="Tahoma" w:hAnsi="Tahoma" w:cs="Tahoma"/>
          <w:sz w:val="22"/>
          <w:szCs w:val="22"/>
        </w:rPr>
      </w:pPr>
    </w:p>
    <w:p w14:paraId="65355712" w14:textId="3730D008"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 xml:space="preserve">Participate in continuous professional development to ensure skills and knowledge are sufficient to carry out the role. </w:t>
      </w:r>
    </w:p>
    <w:p w14:paraId="4A5A2787" w14:textId="77777777" w:rsidR="00985EA7" w:rsidRPr="008D4923" w:rsidRDefault="00985EA7" w:rsidP="00A62DED">
      <w:pPr>
        <w:rPr>
          <w:rFonts w:ascii="Tahoma" w:hAnsi="Tahoma" w:cs="Tahoma"/>
          <w:sz w:val="22"/>
          <w:szCs w:val="22"/>
        </w:rPr>
      </w:pPr>
    </w:p>
    <w:p w14:paraId="7FAB45A6" w14:textId="77777777"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Contribute to the bureau’s social policy work at both a local and national level.</w:t>
      </w:r>
    </w:p>
    <w:p w14:paraId="689BE8D0" w14:textId="77777777" w:rsidR="00985EA7" w:rsidRPr="008D4923" w:rsidRDefault="00985EA7" w:rsidP="00A62DED">
      <w:pPr>
        <w:rPr>
          <w:rFonts w:ascii="Tahoma" w:hAnsi="Tahoma" w:cs="Tahoma"/>
          <w:sz w:val="22"/>
          <w:szCs w:val="22"/>
        </w:rPr>
      </w:pPr>
    </w:p>
    <w:p w14:paraId="403F68FA" w14:textId="15F56CA9"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Undertake any other work, consistent with the purpose of the post and/or the aims of the Bureau, as directed by the Bureau Manager.</w:t>
      </w:r>
    </w:p>
    <w:p w14:paraId="0EE4E6DC" w14:textId="221E80E9" w:rsidR="00B44EF1" w:rsidRDefault="00B44EF1" w:rsidP="003E718C">
      <w:pPr>
        <w:rPr>
          <w:rFonts w:ascii="Tahoma" w:hAnsi="Tahoma" w:cs="Tahoma"/>
          <w:sz w:val="22"/>
          <w:szCs w:val="22"/>
        </w:rPr>
      </w:pPr>
    </w:p>
    <w:p w14:paraId="07441E6C" w14:textId="789EA855" w:rsidR="002C321B" w:rsidRPr="003E718C" w:rsidRDefault="002C321B" w:rsidP="003E718C">
      <w:pPr>
        <w:rPr>
          <w:rFonts w:ascii="Tahoma" w:hAnsi="Tahoma" w:cs="Tahoma"/>
          <w:sz w:val="22"/>
          <w:szCs w:val="22"/>
        </w:rPr>
      </w:pPr>
      <w:r>
        <w:rPr>
          <w:rFonts w:ascii="Tahoma" w:hAnsi="Tahoma" w:cs="Tahoma"/>
          <w:sz w:val="22"/>
          <w:szCs w:val="22"/>
        </w:rPr>
        <w:t>Please note: This role can be flexible and delivered through a hybrid model.  Office base will be located at the nearest Scottish Borders CAB office t</w:t>
      </w:r>
      <w:r w:rsidR="00590622">
        <w:rPr>
          <w:rFonts w:ascii="Tahoma" w:hAnsi="Tahoma" w:cs="Tahoma"/>
          <w:sz w:val="22"/>
          <w:szCs w:val="22"/>
        </w:rPr>
        <w:t>o successful candidates</w:t>
      </w:r>
      <w:r>
        <w:rPr>
          <w:rFonts w:ascii="Tahoma" w:hAnsi="Tahoma" w:cs="Tahoma"/>
          <w:sz w:val="22"/>
          <w:szCs w:val="22"/>
        </w:rPr>
        <w:t xml:space="preserve"> home address. </w:t>
      </w:r>
      <w:bookmarkStart w:id="3" w:name="_GoBack"/>
      <w:bookmarkEnd w:id="3"/>
    </w:p>
    <w:sectPr w:rsidR="002C321B" w:rsidRPr="003E718C"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1A88F" w14:textId="77777777" w:rsidR="00E537E7" w:rsidRDefault="00E537E7" w:rsidP="00295282">
      <w:r>
        <w:separator/>
      </w:r>
    </w:p>
  </w:endnote>
  <w:endnote w:type="continuationSeparator" w:id="0">
    <w:p w14:paraId="0352C6F4" w14:textId="77777777" w:rsidR="00E537E7" w:rsidRDefault="00E537E7"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799993"/>
      <w:docPartObj>
        <w:docPartGallery w:val="Page Numbers (Bottom of Page)"/>
        <w:docPartUnique/>
      </w:docPartObj>
    </w:sdtPr>
    <w:sdtEndPr>
      <w:rPr>
        <w:noProof/>
      </w:rPr>
    </w:sdtEndPr>
    <w:sdtContent>
      <w:p w14:paraId="35BAAD9A" w14:textId="284D0D50" w:rsidR="006B5958" w:rsidRDefault="006B5958">
        <w:pPr>
          <w:pStyle w:val="Footer"/>
          <w:jc w:val="right"/>
        </w:pPr>
        <w:r>
          <w:fldChar w:fldCharType="begin"/>
        </w:r>
        <w:r>
          <w:instrText xml:space="preserve"> PAGE   \* MERGEFORMAT </w:instrText>
        </w:r>
        <w:r>
          <w:fldChar w:fldCharType="separate"/>
        </w:r>
        <w:r w:rsidR="00F57053">
          <w:rPr>
            <w:noProof/>
          </w:rPr>
          <w:t>5</w:t>
        </w:r>
        <w:r>
          <w:rPr>
            <w:noProof/>
          </w:rPr>
          <w:fldChar w:fldCharType="end"/>
        </w:r>
      </w:p>
    </w:sdtContent>
  </w:sdt>
  <w:p w14:paraId="35CFCBD8" w14:textId="6B1F9597" w:rsidR="00295282" w:rsidRPr="00896AC3" w:rsidRDefault="00295282" w:rsidP="00896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1938516958"/>
      <w:docPartObj>
        <w:docPartGallery w:val="Page Numbers (Bottom of Page)"/>
        <w:docPartUnique/>
      </w:docPartObj>
    </w:sdtPr>
    <w:sdtEndPr>
      <w:rPr>
        <w:noProof/>
      </w:rPr>
    </w:sdtEndPr>
    <w:sdtContent>
      <w:p w14:paraId="4CD7D9B7" w14:textId="15E64BF0" w:rsidR="008C1B14" w:rsidRPr="00992C90" w:rsidRDefault="00992C90" w:rsidP="00992C90">
        <w:pPr>
          <w:pStyle w:val="Footer"/>
          <w:jc w:val="right"/>
          <w:rPr>
            <w:rFonts w:ascii="Tahoma" w:hAnsi="Tahoma" w:cs="Tahoma"/>
            <w:sz w:val="18"/>
          </w:rPr>
        </w:pPr>
        <w:r w:rsidRPr="00992C90">
          <w:rPr>
            <w:rFonts w:ascii="Tahoma" w:hAnsi="Tahoma" w:cs="Tahoma"/>
            <w:sz w:val="18"/>
          </w:rPr>
          <w:fldChar w:fldCharType="begin"/>
        </w:r>
        <w:r w:rsidRPr="00992C90">
          <w:rPr>
            <w:rFonts w:ascii="Tahoma" w:hAnsi="Tahoma" w:cs="Tahoma"/>
            <w:sz w:val="18"/>
          </w:rPr>
          <w:instrText xml:space="preserve"> PAGE   \* MERGEFORMAT </w:instrText>
        </w:r>
        <w:r w:rsidRPr="00992C90">
          <w:rPr>
            <w:rFonts w:ascii="Tahoma" w:hAnsi="Tahoma" w:cs="Tahoma"/>
            <w:sz w:val="18"/>
          </w:rPr>
          <w:fldChar w:fldCharType="separate"/>
        </w:r>
        <w:r w:rsidR="00F57053">
          <w:rPr>
            <w:rFonts w:ascii="Tahoma" w:hAnsi="Tahoma" w:cs="Tahoma"/>
            <w:noProof/>
            <w:sz w:val="18"/>
          </w:rPr>
          <w:t>1</w:t>
        </w:r>
        <w:r w:rsidRPr="00992C90">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AA9C0" w14:textId="77777777" w:rsidR="00E537E7" w:rsidRDefault="00E537E7" w:rsidP="00295282">
      <w:r>
        <w:separator/>
      </w:r>
    </w:p>
  </w:footnote>
  <w:footnote w:type="continuationSeparator" w:id="0">
    <w:p w14:paraId="09C95364" w14:textId="77777777" w:rsidR="00E537E7" w:rsidRDefault="00E537E7"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19E0" w14:textId="77777777" w:rsidR="00295282" w:rsidRDefault="00590622">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01BC" w14:textId="77777777" w:rsidR="003E718C" w:rsidRPr="00F027DB" w:rsidRDefault="003E718C" w:rsidP="003E718C">
    <w:pPr>
      <w:pStyle w:val="Header"/>
      <w:rPr>
        <w:rFonts w:ascii="Tahoma" w:hAnsi="Tahoma" w:cs="Tahoma"/>
        <w:sz w:val="20"/>
      </w:rPr>
    </w:pPr>
    <w:r>
      <w:rPr>
        <w:rFonts w:ascii="Tahoma" w:hAnsi="Tahoma" w:cs="Tahoma"/>
        <w:sz w:val="20"/>
      </w:rPr>
      <w:t xml:space="preserve">Consortium Bureau – Roxburgh &amp; Berwickshire, Central and Peebles &amp; District </w:t>
    </w:r>
  </w:p>
  <w:p w14:paraId="638DBB29" w14:textId="7E1B095C" w:rsidR="00295282" w:rsidRPr="0006718F" w:rsidRDefault="00295282" w:rsidP="0006718F">
    <w:pPr>
      <w:pStyle w:val="Header"/>
      <w:rPr>
        <w:rFonts w:ascii="Tahoma" w:hAnsi="Tahoma" w:cs="Tahoma"/>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8C6CF" w14:textId="30C9894F" w:rsidR="008C1B14" w:rsidRPr="00F027DB" w:rsidRDefault="00E8163E" w:rsidP="00F027DB">
    <w:pPr>
      <w:pStyle w:val="Header"/>
      <w:rPr>
        <w:rFonts w:ascii="Tahoma" w:hAnsi="Tahoma" w:cs="Tahoma"/>
        <w:sz w:val="20"/>
      </w:rPr>
    </w:pPr>
    <w:r>
      <w:rPr>
        <w:rFonts w:ascii="Tahoma" w:hAnsi="Tahoma" w:cs="Tahoma"/>
        <w:sz w:val="20"/>
      </w:rPr>
      <w:t xml:space="preserve">Consortium Bureau – Roxburgh &amp; Berwickshire, Central and Peebles &amp; District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1E096A"/>
    <w:multiLevelType w:val="hybridMultilevel"/>
    <w:tmpl w:val="03DA225C"/>
    <w:lvl w:ilvl="0" w:tplc="0409000F">
      <w:start w:val="1"/>
      <w:numFmt w:val="decimal"/>
      <w:lvlText w:val="%1."/>
      <w:lvlJc w:val="left"/>
      <w:pPr>
        <w:tabs>
          <w:tab w:val="num" w:pos="720"/>
        </w:tabs>
        <w:ind w:left="720" w:hanging="360"/>
      </w:pPr>
    </w:lvl>
    <w:lvl w:ilvl="1" w:tplc="8E92DFD2">
      <w:start w:val="9"/>
      <w:numFmt w:val="bullet"/>
      <w:lvlText w:val=""/>
      <w:lvlJc w:val="left"/>
      <w:pPr>
        <w:tabs>
          <w:tab w:val="num" w:pos="1440"/>
        </w:tabs>
        <w:ind w:left="1440" w:hanging="360"/>
      </w:pPr>
      <w:rPr>
        <w:rFonts w:ascii="Symbol" w:eastAsia="Times New Roman" w:hAnsi="Symbo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7"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26484D09"/>
    <w:multiLevelType w:val="hybridMultilevel"/>
    <w:tmpl w:val="28C4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16655"/>
    <w:multiLevelType w:val="hybridMultilevel"/>
    <w:tmpl w:val="18F4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9"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2444AB7"/>
    <w:multiLevelType w:val="hybridMultilevel"/>
    <w:tmpl w:val="F6CA5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4"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82406D9"/>
    <w:multiLevelType w:val="hybridMultilevel"/>
    <w:tmpl w:val="B16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8"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3D06E8"/>
    <w:multiLevelType w:val="hybridMultilevel"/>
    <w:tmpl w:val="616AA946"/>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2"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4"/>
  </w:num>
  <w:num w:numId="3">
    <w:abstractNumId w:val="24"/>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9"/>
  </w:num>
  <w:num w:numId="5">
    <w:abstractNumId w:val="9"/>
  </w:num>
  <w:num w:numId="6">
    <w:abstractNumId w:val="12"/>
  </w:num>
  <w:num w:numId="7">
    <w:abstractNumId w:val="27"/>
  </w:num>
  <w:num w:numId="8">
    <w:abstractNumId w:val="16"/>
  </w:num>
  <w:num w:numId="9">
    <w:abstractNumId w:val="11"/>
  </w:num>
  <w:num w:numId="10">
    <w:abstractNumId w:val="0"/>
  </w:num>
  <w:num w:numId="11">
    <w:abstractNumId w:val="2"/>
  </w:num>
  <w:num w:numId="12">
    <w:abstractNumId w:val="25"/>
  </w:num>
  <w:num w:numId="13">
    <w:abstractNumId w:val="10"/>
  </w:num>
  <w:num w:numId="14">
    <w:abstractNumId w:val="20"/>
  </w:num>
  <w:num w:numId="15">
    <w:abstractNumId w:val="14"/>
  </w:num>
  <w:num w:numId="16">
    <w:abstractNumId w:val="5"/>
  </w:num>
  <w:num w:numId="17">
    <w:abstractNumId w:val="31"/>
  </w:num>
  <w:num w:numId="18">
    <w:abstractNumId w:val="18"/>
  </w:num>
  <w:num w:numId="19">
    <w:abstractNumId w:val="17"/>
  </w:num>
  <w:num w:numId="20">
    <w:abstractNumId w:val="23"/>
  </w:num>
  <w:num w:numId="21">
    <w:abstractNumId w:val="6"/>
  </w:num>
  <w:num w:numId="22">
    <w:abstractNumId w:val="19"/>
  </w:num>
  <w:num w:numId="23">
    <w:abstractNumId w:val="28"/>
  </w:num>
  <w:num w:numId="24">
    <w:abstractNumId w:val="1"/>
  </w:num>
  <w:num w:numId="25">
    <w:abstractNumId w:val="8"/>
  </w:num>
  <w:num w:numId="26">
    <w:abstractNumId w:val="22"/>
  </w:num>
  <w:num w:numId="27">
    <w:abstractNumId w:val="7"/>
  </w:num>
  <w:num w:numId="28">
    <w:abstractNumId w:val="32"/>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3"/>
  </w:num>
  <w:num w:numId="32">
    <w:abstractNumId w:val="26"/>
  </w:num>
  <w:num w:numId="33">
    <w:abstractNumId w:val="2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E8"/>
    <w:rsid w:val="00023B58"/>
    <w:rsid w:val="00033746"/>
    <w:rsid w:val="00034C41"/>
    <w:rsid w:val="00036121"/>
    <w:rsid w:val="000503DA"/>
    <w:rsid w:val="00053281"/>
    <w:rsid w:val="0005408A"/>
    <w:rsid w:val="0006718F"/>
    <w:rsid w:val="00086309"/>
    <w:rsid w:val="000B4790"/>
    <w:rsid w:val="000B6044"/>
    <w:rsid w:val="000D7715"/>
    <w:rsid w:val="001017B9"/>
    <w:rsid w:val="00104BDB"/>
    <w:rsid w:val="00106AAB"/>
    <w:rsid w:val="001136A3"/>
    <w:rsid w:val="00171FF7"/>
    <w:rsid w:val="001A5DB5"/>
    <w:rsid w:val="001D60E3"/>
    <w:rsid w:val="0024129A"/>
    <w:rsid w:val="00241AA0"/>
    <w:rsid w:val="00252F6F"/>
    <w:rsid w:val="00257D65"/>
    <w:rsid w:val="00267509"/>
    <w:rsid w:val="00272A0E"/>
    <w:rsid w:val="00292C76"/>
    <w:rsid w:val="00295282"/>
    <w:rsid w:val="002C321B"/>
    <w:rsid w:val="002E56D2"/>
    <w:rsid w:val="002F1655"/>
    <w:rsid w:val="0032236E"/>
    <w:rsid w:val="0032575A"/>
    <w:rsid w:val="003504AE"/>
    <w:rsid w:val="003622F6"/>
    <w:rsid w:val="003778CB"/>
    <w:rsid w:val="003A7648"/>
    <w:rsid w:val="003A7C03"/>
    <w:rsid w:val="003B0C73"/>
    <w:rsid w:val="003D3B64"/>
    <w:rsid w:val="003E4ED0"/>
    <w:rsid w:val="003E65C7"/>
    <w:rsid w:val="003E718C"/>
    <w:rsid w:val="003F46BF"/>
    <w:rsid w:val="00416AD7"/>
    <w:rsid w:val="00442196"/>
    <w:rsid w:val="004564AA"/>
    <w:rsid w:val="00491569"/>
    <w:rsid w:val="004973F9"/>
    <w:rsid w:val="00497CCB"/>
    <w:rsid w:val="004D1030"/>
    <w:rsid w:val="004D4E60"/>
    <w:rsid w:val="004E095A"/>
    <w:rsid w:val="00535775"/>
    <w:rsid w:val="00546907"/>
    <w:rsid w:val="0056708B"/>
    <w:rsid w:val="00590622"/>
    <w:rsid w:val="005A02FD"/>
    <w:rsid w:val="005C717A"/>
    <w:rsid w:val="005C78E0"/>
    <w:rsid w:val="005E43F1"/>
    <w:rsid w:val="005E4D72"/>
    <w:rsid w:val="005F1CE1"/>
    <w:rsid w:val="00607CC9"/>
    <w:rsid w:val="00676100"/>
    <w:rsid w:val="00697F62"/>
    <w:rsid w:val="006B1EB3"/>
    <w:rsid w:val="006B206B"/>
    <w:rsid w:val="006B5958"/>
    <w:rsid w:val="006C1F5F"/>
    <w:rsid w:val="006F1F2A"/>
    <w:rsid w:val="00701873"/>
    <w:rsid w:val="00703342"/>
    <w:rsid w:val="00712C3C"/>
    <w:rsid w:val="00731C7F"/>
    <w:rsid w:val="00733594"/>
    <w:rsid w:val="0078467E"/>
    <w:rsid w:val="00795850"/>
    <w:rsid w:val="007C46E1"/>
    <w:rsid w:val="007D7807"/>
    <w:rsid w:val="007E69EF"/>
    <w:rsid w:val="00803F6B"/>
    <w:rsid w:val="0082332A"/>
    <w:rsid w:val="00836B95"/>
    <w:rsid w:val="00847C09"/>
    <w:rsid w:val="008508E6"/>
    <w:rsid w:val="00850D69"/>
    <w:rsid w:val="00872347"/>
    <w:rsid w:val="008816F3"/>
    <w:rsid w:val="00885CDD"/>
    <w:rsid w:val="00894C94"/>
    <w:rsid w:val="00896AC3"/>
    <w:rsid w:val="008A0A62"/>
    <w:rsid w:val="008B3174"/>
    <w:rsid w:val="008C1B14"/>
    <w:rsid w:val="008C7AA1"/>
    <w:rsid w:val="008D3023"/>
    <w:rsid w:val="008D4923"/>
    <w:rsid w:val="008D7214"/>
    <w:rsid w:val="008E1403"/>
    <w:rsid w:val="008E63C2"/>
    <w:rsid w:val="008F09A1"/>
    <w:rsid w:val="0090607A"/>
    <w:rsid w:val="009104D0"/>
    <w:rsid w:val="00930103"/>
    <w:rsid w:val="009342E9"/>
    <w:rsid w:val="00942567"/>
    <w:rsid w:val="00985EA7"/>
    <w:rsid w:val="00992C90"/>
    <w:rsid w:val="00996A14"/>
    <w:rsid w:val="009C3DE8"/>
    <w:rsid w:val="009E3F53"/>
    <w:rsid w:val="009E478F"/>
    <w:rsid w:val="00A054C2"/>
    <w:rsid w:val="00A07C8E"/>
    <w:rsid w:val="00A25433"/>
    <w:rsid w:val="00A431B3"/>
    <w:rsid w:val="00A435AC"/>
    <w:rsid w:val="00A45539"/>
    <w:rsid w:val="00A53076"/>
    <w:rsid w:val="00A56A32"/>
    <w:rsid w:val="00A62A9B"/>
    <w:rsid w:val="00A62DED"/>
    <w:rsid w:val="00AB4134"/>
    <w:rsid w:val="00AC23B5"/>
    <w:rsid w:val="00AF38FE"/>
    <w:rsid w:val="00B04BED"/>
    <w:rsid w:val="00B44EF1"/>
    <w:rsid w:val="00B55F5E"/>
    <w:rsid w:val="00B7035A"/>
    <w:rsid w:val="00B70911"/>
    <w:rsid w:val="00B8483E"/>
    <w:rsid w:val="00B87AA7"/>
    <w:rsid w:val="00BC3D9E"/>
    <w:rsid w:val="00BC3ECB"/>
    <w:rsid w:val="00BD1DFA"/>
    <w:rsid w:val="00C07B3B"/>
    <w:rsid w:val="00C44555"/>
    <w:rsid w:val="00C76BE8"/>
    <w:rsid w:val="00CA11B7"/>
    <w:rsid w:val="00CB6B2D"/>
    <w:rsid w:val="00D165A2"/>
    <w:rsid w:val="00D175A4"/>
    <w:rsid w:val="00D224BD"/>
    <w:rsid w:val="00D6571E"/>
    <w:rsid w:val="00D72180"/>
    <w:rsid w:val="00D7412C"/>
    <w:rsid w:val="00D770F7"/>
    <w:rsid w:val="00D81598"/>
    <w:rsid w:val="00DA655F"/>
    <w:rsid w:val="00DD4EEF"/>
    <w:rsid w:val="00DE164D"/>
    <w:rsid w:val="00DE317A"/>
    <w:rsid w:val="00DE7609"/>
    <w:rsid w:val="00E11E28"/>
    <w:rsid w:val="00E1503F"/>
    <w:rsid w:val="00E22AE2"/>
    <w:rsid w:val="00E4198D"/>
    <w:rsid w:val="00E453D8"/>
    <w:rsid w:val="00E524E9"/>
    <w:rsid w:val="00E537E7"/>
    <w:rsid w:val="00E6731E"/>
    <w:rsid w:val="00E8163E"/>
    <w:rsid w:val="00EA595D"/>
    <w:rsid w:val="00EB156E"/>
    <w:rsid w:val="00EE2546"/>
    <w:rsid w:val="00EE4F66"/>
    <w:rsid w:val="00EE6184"/>
    <w:rsid w:val="00EF542E"/>
    <w:rsid w:val="00F027DB"/>
    <w:rsid w:val="00F23B12"/>
    <w:rsid w:val="00F52CEC"/>
    <w:rsid w:val="00F532CA"/>
    <w:rsid w:val="00F57053"/>
    <w:rsid w:val="00F6702D"/>
    <w:rsid w:val="00F72342"/>
    <w:rsid w:val="00F72B95"/>
    <w:rsid w:val="00F841B4"/>
    <w:rsid w:val="00F86188"/>
    <w:rsid w:val="00F86349"/>
    <w:rsid w:val="00F90DB3"/>
    <w:rsid w:val="00FA238C"/>
    <w:rsid w:val="00FA2B28"/>
    <w:rsid w:val="00FA5C5E"/>
    <w:rsid w:val="00FB5954"/>
    <w:rsid w:val="00FD2CE7"/>
    <w:rsid w:val="00FE0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DF15C7"/>
  <w14:defaultImageDpi w14:val="300"/>
  <w15:docId w15:val="{63C4FF91-0825-48C7-8336-724A66D2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985E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unhideWhenUsed/>
    <w:rsid w:val="00D6571E"/>
    <w:rPr>
      <w:sz w:val="20"/>
      <w:szCs w:val="20"/>
    </w:rPr>
  </w:style>
  <w:style w:type="character" w:customStyle="1" w:styleId="CommentTextChar">
    <w:name w:val="Comment Text Char"/>
    <w:basedOn w:val="DefaultParagraphFont"/>
    <w:link w:val="CommentText"/>
    <w:uiPriority w:val="99"/>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 w:type="character" w:customStyle="1" w:styleId="Heading4Char">
    <w:name w:val="Heading 4 Char"/>
    <w:basedOn w:val="DefaultParagraphFont"/>
    <w:link w:val="Heading4"/>
    <w:uiPriority w:val="9"/>
    <w:semiHidden/>
    <w:rsid w:val="00985EA7"/>
    <w:rPr>
      <w:rFonts w:asciiTheme="majorHAnsi" w:eastAsiaTheme="majorEastAsia" w:hAnsiTheme="majorHAnsi" w:cstheme="majorBidi"/>
      <w:i/>
      <w:iCs/>
      <w:color w:val="365F91" w:themeColor="accent1" w:themeShade="BF"/>
    </w:rPr>
  </w:style>
  <w:style w:type="paragraph" w:styleId="BodyText">
    <w:name w:val="Body Text"/>
    <w:basedOn w:val="Normal"/>
    <w:link w:val="BodyTextChar"/>
    <w:semiHidden/>
    <w:rsid w:val="00985EA7"/>
    <w:pPr>
      <w:jc w:val="both"/>
    </w:pPr>
    <w:rPr>
      <w:rFonts w:ascii="Arial" w:eastAsia="Times New Roman" w:hAnsi="Arial" w:cs="Arial"/>
    </w:rPr>
  </w:style>
  <w:style w:type="character" w:customStyle="1" w:styleId="BodyTextChar">
    <w:name w:val="Body Text Char"/>
    <w:basedOn w:val="DefaultParagraphFont"/>
    <w:link w:val="BodyText"/>
    <w:semiHidden/>
    <w:rsid w:val="00985EA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5AB8D-27FC-4EE7-B6E0-86EDA6F8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Annette McGraith</cp:lastModifiedBy>
  <cp:revision>4</cp:revision>
  <cp:lastPrinted>2019-03-25T14:43:00Z</cp:lastPrinted>
  <dcterms:created xsi:type="dcterms:W3CDTF">2022-10-26T10:25:00Z</dcterms:created>
  <dcterms:modified xsi:type="dcterms:W3CDTF">2023-04-25T09:26:00Z</dcterms:modified>
</cp:coreProperties>
</file>