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E86E" w14:textId="77777777" w:rsidR="007A2BE4" w:rsidRPr="007A2BE4" w:rsidRDefault="007A2BE4" w:rsidP="007A2BE4"/>
    <w:p w14:paraId="5FCCD1B0" w14:textId="6FEEC46B" w:rsidR="007A2BE4" w:rsidRDefault="007A2BE4" w:rsidP="006652F3">
      <w:pPr>
        <w:jc w:val="center"/>
        <w:rPr>
          <w:sz w:val="36"/>
          <w:szCs w:val="36"/>
        </w:rPr>
      </w:pPr>
      <w:r w:rsidRPr="007A2BE4">
        <w:rPr>
          <w:sz w:val="36"/>
          <w:szCs w:val="36"/>
        </w:rPr>
        <w:t>North West Aberdeenshire Citizens Advice Bureau</w:t>
      </w:r>
    </w:p>
    <w:p w14:paraId="7A4575B6" w14:textId="283ABDCB" w:rsidR="007A2BE4" w:rsidRPr="007A2BE4" w:rsidRDefault="007A2BE4" w:rsidP="006652F3">
      <w:pPr>
        <w:jc w:val="center"/>
        <w:rPr>
          <w:sz w:val="36"/>
          <w:szCs w:val="36"/>
        </w:rPr>
      </w:pPr>
      <w:r w:rsidRPr="007A2BE4">
        <w:rPr>
          <w:sz w:val="36"/>
          <w:szCs w:val="36"/>
        </w:rPr>
        <w:t>Job Description - Outreach Adviser</w:t>
      </w:r>
    </w:p>
    <w:p w14:paraId="644FBBFE" w14:textId="77777777" w:rsidR="007A2BE4" w:rsidRPr="007A2BE4" w:rsidRDefault="007A2BE4" w:rsidP="007A2BE4"/>
    <w:p w14:paraId="61EBF18A" w14:textId="77777777" w:rsidR="007A2BE4" w:rsidRPr="007A2BE4" w:rsidRDefault="007A2BE4" w:rsidP="007A2BE4">
      <w:pPr>
        <w:rPr>
          <w:color w:val="0F4761" w:themeColor="accent1" w:themeShade="BF"/>
          <w:sz w:val="36"/>
          <w:szCs w:val="36"/>
        </w:rPr>
      </w:pPr>
      <w:r w:rsidRPr="007A2BE4">
        <w:rPr>
          <w:color w:val="0F4761" w:themeColor="accent1" w:themeShade="BF"/>
        </w:rPr>
        <w:t xml:space="preserve"> </w:t>
      </w:r>
      <w:r w:rsidRPr="007A2BE4">
        <w:rPr>
          <w:color w:val="0F4761" w:themeColor="accent1" w:themeShade="BF"/>
          <w:sz w:val="36"/>
          <w:szCs w:val="36"/>
        </w:rPr>
        <w:t xml:space="preserve">OUTREACH / HOME VISIT ADVISER </w:t>
      </w:r>
    </w:p>
    <w:p w14:paraId="339E150C" w14:textId="77777777" w:rsidR="007A2BE4" w:rsidRPr="007A2BE4" w:rsidRDefault="007A2BE4" w:rsidP="007A2BE4">
      <w:pPr>
        <w:rPr>
          <w:color w:val="215E99" w:themeColor="text2" w:themeTint="BF"/>
        </w:rPr>
      </w:pPr>
      <w:r w:rsidRPr="007A2BE4">
        <w:rPr>
          <w:color w:val="215E99" w:themeColor="text2" w:themeTint="BF"/>
        </w:rPr>
        <w:t xml:space="preserve">Responsible to: Bureau manager </w:t>
      </w:r>
    </w:p>
    <w:p w14:paraId="529A4600" w14:textId="483150BF" w:rsidR="007A2BE4" w:rsidRPr="007A2BE4" w:rsidRDefault="007A2BE4" w:rsidP="007A2BE4">
      <w:pPr>
        <w:rPr>
          <w:color w:val="215E99" w:themeColor="text2" w:themeTint="BF"/>
        </w:rPr>
      </w:pPr>
      <w:r w:rsidRPr="007A2BE4">
        <w:rPr>
          <w:color w:val="215E99" w:themeColor="text2" w:themeTint="BF"/>
        </w:rPr>
        <w:t xml:space="preserve">Hours of work: </w:t>
      </w:r>
      <w:r w:rsidR="00D21369">
        <w:rPr>
          <w:color w:val="215E99" w:themeColor="text2" w:themeTint="BF"/>
        </w:rPr>
        <w:t>2</w:t>
      </w:r>
      <w:r w:rsidR="00252838">
        <w:rPr>
          <w:color w:val="215E99" w:themeColor="text2" w:themeTint="BF"/>
        </w:rPr>
        <w:t>4</w:t>
      </w:r>
      <w:r w:rsidRPr="007A2BE4">
        <w:rPr>
          <w:color w:val="215E99" w:themeColor="text2" w:themeTint="BF"/>
        </w:rPr>
        <w:t xml:space="preserve"> hours a week </w:t>
      </w:r>
    </w:p>
    <w:p w14:paraId="037C4346" w14:textId="4D55A090" w:rsidR="007A2BE4" w:rsidRPr="007A2BE4" w:rsidRDefault="007A2BE4" w:rsidP="007A2BE4">
      <w:pPr>
        <w:rPr>
          <w:color w:val="215E99" w:themeColor="text2" w:themeTint="BF"/>
        </w:rPr>
      </w:pPr>
      <w:r w:rsidRPr="007A2BE4">
        <w:rPr>
          <w:color w:val="215E99" w:themeColor="text2" w:themeTint="BF"/>
        </w:rPr>
        <w:t>Salary: £</w:t>
      </w:r>
      <w:r w:rsidR="00D21369">
        <w:rPr>
          <w:color w:val="215E99" w:themeColor="text2" w:themeTint="BF"/>
        </w:rPr>
        <w:t>1</w:t>
      </w:r>
      <w:r w:rsidR="001411F9">
        <w:rPr>
          <w:color w:val="215E99" w:themeColor="text2" w:themeTint="BF"/>
        </w:rPr>
        <w:t xml:space="preserve">5,300 </w:t>
      </w:r>
      <w:r w:rsidRPr="007A2BE4">
        <w:rPr>
          <w:color w:val="215E99" w:themeColor="text2" w:themeTint="BF"/>
        </w:rPr>
        <w:t xml:space="preserve">(plus </w:t>
      </w:r>
      <w:r w:rsidR="00252838">
        <w:rPr>
          <w:color w:val="215E99" w:themeColor="text2" w:themeTint="BF"/>
        </w:rPr>
        <w:t>8</w:t>
      </w:r>
      <w:r w:rsidRPr="007A2BE4">
        <w:rPr>
          <w:color w:val="215E99" w:themeColor="text2" w:themeTint="BF"/>
        </w:rPr>
        <w:t xml:space="preserve">% pension costs) </w:t>
      </w:r>
    </w:p>
    <w:p w14:paraId="512D7CAA" w14:textId="1BB9E147" w:rsidR="007A2BE4" w:rsidRPr="007A2BE4" w:rsidRDefault="007A2BE4" w:rsidP="007A2BE4">
      <w:pPr>
        <w:rPr>
          <w:color w:val="215E99" w:themeColor="text2" w:themeTint="BF"/>
        </w:rPr>
      </w:pPr>
      <w:r w:rsidRPr="007A2BE4">
        <w:rPr>
          <w:color w:val="215E99" w:themeColor="text2" w:themeTint="BF"/>
        </w:rPr>
        <w:t xml:space="preserve">Type of contract: Funded until </w:t>
      </w:r>
      <w:r w:rsidR="00D21369">
        <w:rPr>
          <w:color w:val="215E99" w:themeColor="text2" w:themeTint="BF"/>
        </w:rPr>
        <w:t>March 202</w:t>
      </w:r>
      <w:r w:rsidR="00252838">
        <w:rPr>
          <w:color w:val="215E99" w:themeColor="text2" w:themeTint="BF"/>
        </w:rPr>
        <w:t>6</w:t>
      </w:r>
      <w:r w:rsidRPr="007A2BE4">
        <w:rPr>
          <w:color w:val="215E99" w:themeColor="text2" w:themeTint="BF"/>
        </w:rPr>
        <w:t xml:space="preserve"> (funding will be sought to extend the post) </w:t>
      </w:r>
    </w:p>
    <w:p w14:paraId="5914745A" w14:textId="699ADAFE" w:rsidR="007A2BE4" w:rsidRPr="007A2BE4" w:rsidRDefault="007A2BE4" w:rsidP="007A2BE4">
      <w:pPr>
        <w:rPr>
          <w:color w:val="215E99" w:themeColor="text2" w:themeTint="BF"/>
        </w:rPr>
      </w:pPr>
      <w:r w:rsidRPr="007A2BE4">
        <w:rPr>
          <w:color w:val="215E99" w:themeColor="text2" w:themeTint="BF"/>
        </w:rPr>
        <w:t xml:space="preserve">Closing date </w:t>
      </w:r>
      <w:r w:rsidR="00D21369">
        <w:rPr>
          <w:color w:val="215E99" w:themeColor="text2" w:themeTint="BF"/>
        </w:rPr>
        <w:t>24</w:t>
      </w:r>
      <w:r w:rsidR="00D21369" w:rsidRPr="00D21369">
        <w:rPr>
          <w:color w:val="215E99" w:themeColor="text2" w:themeTint="BF"/>
          <w:vertAlign w:val="superscript"/>
        </w:rPr>
        <w:t>th</w:t>
      </w:r>
      <w:r w:rsidR="00D21369">
        <w:rPr>
          <w:color w:val="215E99" w:themeColor="text2" w:themeTint="BF"/>
        </w:rPr>
        <w:t xml:space="preserve"> October</w:t>
      </w:r>
      <w:r w:rsidRPr="007A2BE4">
        <w:rPr>
          <w:color w:val="215E99" w:themeColor="text2" w:themeTint="BF"/>
        </w:rPr>
        <w:t xml:space="preserve"> 4pm </w:t>
      </w:r>
    </w:p>
    <w:p w14:paraId="00C07E6F" w14:textId="2CE966FB" w:rsidR="007A2BE4" w:rsidRPr="007A2BE4" w:rsidRDefault="007A2BE4" w:rsidP="007A2BE4">
      <w:pPr>
        <w:rPr>
          <w:color w:val="215E99" w:themeColor="text2" w:themeTint="BF"/>
        </w:rPr>
      </w:pPr>
      <w:r w:rsidRPr="007A2BE4">
        <w:rPr>
          <w:color w:val="215E99" w:themeColor="text2" w:themeTint="BF"/>
        </w:rPr>
        <w:t>Interviews 3</w:t>
      </w:r>
      <w:r w:rsidR="00D21369">
        <w:rPr>
          <w:color w:val="215E99" w:themeColor="text2" w:themeTint="BF"/>
        </w:rPr>
        <w:t>0</w:t>
      </w:r>
      <w:r w:rsidRPr="007A2BE4">
        <w:rPr>
          <w:color w:val="215E99" w:themeColor="text2" w:themeTint="BF"/>
        </w:rPr>
        <w:t>t</w:t>
      </w:r>
      <w:r w:rsidR="00D21369">
        <w:rPr>
          <w:color w:val="215E99" w:themeColor="text2" w:themeTint="BF"/>
        </w:rPr>
        <w:t>h</w:t>
      </w:r>
      <w:r w:rsidRPr="007A2BE4">
        <w:rPr>
          <w:color w:val="215E99" w:themeColor="text2" w:themeTint="BF"/>
        </w:rPr>
        <w:t xml:space="preserve"> October </w:t>
      </w:r>
    </w:p>
    <w:p w14:paraId="73BF24B7" w14:textId="77777777" w:rsidR="007A2BE4" w:rsidRPr="00252838" w:rsidRDefault="007A2BE4" w:rsidP="007A2BE4">
      <w:pPr>
        <w:rPr>
          <w:b/>
          <w:bCs/>
          <w:color w:val="0F4761" w:themeColor="accent1" w:themeShade="BF"/>
          <w:sz w:val="28"/>
          <w:szCs w:val="28"/>
        </w:rPr>
      </w:pPr>
      <w:r w:rsidRPr="007A2BE4">
        <w:rPr>
          <w:b/>
          <w:bCs/>
          <w:color w:val="0F4761" w:themeColor="accent1" w:themeShade="BF"/>
          <w:sz w:val="28"/>
          <w:szCs w:val="28"/>
        </w:rPr>
        <w:t xml:space="preserve">About the role </w:t>
      </w:r>
    </w:p>
    <w:p w14:paraId="2BEB7443" w14:textId="4B151607" w:rsidR="00D21369" w:rsidRPr="007A2BE4" w:rsidRDefault="00252838" w:rsidP="007A2BE4">
      <w:pPr>
        <w:rPr>
          <w:color w:val="0F4761" w:themeColor="accent1" w:themeShade="BF"/>
        </w:rPr>
      </w:pPr>
      <w:r>
        <w:rPr>
          <w:color w:val="0F4761" w:themeColor="accent1" w:themeShade="BF"/>
        </w:rPr>
        <w:t>______________________________</w:t>
      </w:r>
    </w:p>
    <w:p w14:paraId="06F069C2" w14:textId="77777777" w:rsidR="007A2BE4" w:rsidRDefault="007A2BE4" w:rsidP="00BD7F8C">
      <w:pPr>
        <w:spacing w:after="0" w:line="240" w:lineRule="auto"/>
        <w:rPr>
          <w:color w:val="0F4761" w:themeColor="accent1" w:themeShade="BF"/>
          <w:sz w:val="28"/>
          <w:szCs w:val="28"/>
        </w:rPr>
      </w:pPr>
      <w:r w:rsidRPr="007A2BE4">
        <w:rPr>
          <w:color w:val="0F4761" w:themeColor="accent1" w:themeShade="BF"/>
          <w:sz w:val="28"/>
          <w:szCs w:val="28"/>
        </w:rPr>
        <w:t xml:space="preserve">Summary of main responsibilities: </w:t>
      </w:r>
    </w:p>
    <w:p w14:paraId="1411F68D" w14:textId="77777777" w:rsidR="00BD7F8C" w:rsidRPr="007A2BE4" w:rsidRDefault="00BD7F8C" w:rsidP="00BD7F8C">
      <w:pPr>
        <w:spacing w:after="0" w:line="240" w:lineRule="auto"/>
        <w:rPr>
          <w:color w:val="0F4761" w:themeColor="accent1" w:themeShade="BF"/>
          <w:sz w:val="28"/>
          <w:szCs w:val="28"/>
        </w:rPr>
      </w:pPr>
    </w:p>
    <w:p w14:paraId="5015FE6F" w14:textId="07D0C6AE" w:rsidR="007A2BE4" w:rsidRDefault="007A2BE4" w:rsidP="00BD7F8C">
      <w:pPr>
        <w:pStyle w:val="ListParagraph"/>
        <w:numPr>
          <w:ilvl w:val="0"/>
          <w:numId w:val="12"/>
        </w:numPr>
        <w:spacing w:after="0" w:line="240" w:lineRule="auto"/>
        <w:ind w:left="426"/>
        <w:rPr>
          <w:sz w:val="24"/>
          <w:szCs w:val="24"/>
        </w:rPr>
      </w:pPr>
      <w:r w:rsidRPr="00944D4B">
        <w:rPr>
          <w:sz w:val="24"/>
          <w:szCs w:val="24"/>
        </w:rPr>
        <w:t>To provide generalist advice and support on an outreach and home visit basis</w:t>
      </w:r>
      <w:r w:rsidR="00EC4FA6">
        <w:rPr>
          <w:sz w:val="24"/>
          <w:szCs w:val="24"/>
        </w:rPr>
        <w:t>.</w:t>
      </w:r>
    </w:p>
    <w:p w14:paraId="4BAB2714" w14:textId="77777777" w:rsidR="00944D4B" w:rsidRPr="00944D4B" w:rsidRDefault="00944D4B" w:rsidP="00944D4B">
      <w:pPr>
        <w:pStyle w:val="ListParagraph"/>
        <w:ind w:left="426"/>
        <w:rPr>
          <w:sz w:val="24"/>
          <w:szCs w:val="24"/>
        </w:rPr>
      </w:pPr>
    </w:p>
    <w:p w14:paraId="76C6E728" w14:textId="52BD0422" w:rsidR="007A2BE4" w:rsidRPr="00944D4B" w:rsidRDefault="007A2BE4" w:rsidP="00944D4B">
      <w:pPr>
        <w:pStyle w:val="ListParagraph"/>
        <w:numPr>
          <w:ilvl w:val="0"/>
          <w:numId w:val="12"/>
        </w:numPr>
        <w:ind w:left="426"/>
        <w:rPr>
          <w:sz w:val="24"/>
          <w:szCs w:val="24"/>
        </w:rPr>
      </w:pPr>
      <w:r w:rsidRPr="00944D4B">
        <w:rPr>
          <w:sz w:val="24"/>
          <w:szCs w:val="24"/>
        </w:rPr>
        <w:t xml:space="preserve">The Outreach worker will play a key role in the delivery of the advice service, principally covering benefits, debt, housing and employment issues, which aims to improve access to advice services for local people, particularly vulnerable families and older people. This will involve the postholder working closely with colleagues and volunteer advisors. </w:t>
      </w:r>
    </w:p>
    <w:p w14:paraId="479EE7C9" w14:textId="77777777" w:rsidR="007A2BE4" w:rsidRDefault="007A2BE4" w:rsidP="00944D4B">
      <w:pPr>
        <w:spacing w:after="0" w:line="240" w:lineRule="auto"/>
        <w:rPr>
          <w:color w:val="0F4761" w:themeColor="accent1" w:themeShade="BF"/>
          <w:sz w:val="28"/>
          <w:szCs w:val="28"/>
        </w:rPr>
      </w:pPr>
      <w:r w:rsidRPr="007A2BE4">
        <w:rPr>
          <w:color w:val="0F4761" w:themeColor="accent1" w:themeShade="BF"/>
          <w:sz w:val="28"/>
          <w:szCs w:val="28"/>
        </w:rPr>
        <w:t xml:space="preserve">General responsibilities: </w:t>
      </w:r>
    </w:p>
    <w:p w14:paraId="72211333" w14:textId="77777777" w:rsidR="00944D4B" w:rsidRPr="007A2BE4" w:rsidRDefault="00944D4B" w:rsidP="00944D4B">
      <w:pPr>
        <w:spacing w:after="0" w:line="240" w:lineRule="auto"/>
        <w:rPr>
          <w:color w:val="0F4761" w:themeColor="accent1" w:themeShade="BF"/>
          <w:sz w:val="28"/>
          <w:szCs w:val="28"/>
        </w:rPr>
      </w:pPr>
    </w:p>
    <w:p w14:paraId="362EE668" w14:textId="3AB049AF" w:rsidR="007A2BE4" w:rsidRDefault="007A2BE4" w:rsidP="00944D4B">
      <w:pPr>
        <w:pStyle w:val="ListParagraph"/>
        <w:numPr>
          <w:ilvl w:val="0"/>
          <w:numId w:val="12"/>
        </w:numPr>
        <w:spacing w:after="0" w:line="240" w:lineRule="auto"/>
        <w:ind w:left="426"/>
        <w:rPr>
          <w:sz w:val="24"/>
          <w:szCs w:val="24"/>
        </w:rPr>
      </w:pPr>
      <w:r w:rsidRPr="00944D4B">
        <w:rPr>
          <w:sz w:val="24"/>
          <w:szCs w:val="24"/>
        </w:rPr>
        <w:t xml:space="preserve">To staff regular outreach advice sessions as agreed with Manager. </w:t>
      </w:r>
    </w:p>
    <w:p w14:paraId="75067429" w14:textId="77777777" w:rsidR="00944D4B" w:rsidRPr="00944D4B" w:rsidRDefault="00944D4B" w:rsidP="00944D4B">
      <w:pPr>
        <w:pStyle w:val="ListParagraph"/>
        <w:spacing w:after="0" w:line="240" w:lineRule="auto"/>
        <w:ind w:left="426"/>
        <w:rPr>
          <w:sz w:val="24"/>
          <w:szCs w:val="24"/>
        </w:rPr>
      </w:pPr>
    </w:p>
    <w:p w14:paraId="2006CDBB" w14:textId="77777777" w:rsidR="00944D4B" w:rsidRDefault="007A2BE4" w:rsidP="00944D4B">
      <w:pPr>
        <w:pStyle w:val="ListParagraph"/>
        <w:numPr>
          <w:ilvl w:val="0"/>
          <w:numId w:val="12"/>
        </w:numPr>
        <w:spacing w:after="0" w:line="240" w:lineRule="auto"/>
        <w:ind w:left="426"/>
        <w:rPr>
          <w:sz w:val="24"/>
          <w:szCs w:val="24"/>
        </w:rPr>
      </w:pPr>
      <w:r w:rsidRPr="00944D4B">
        <w:rPr>
          <w:sz w:val="24"/>
          <w:szCs w:val="24"/>
        </w:rPr>
        <w:t>To carry out and follow up client case work on complex cases covering welfare rights, debt, employment, housing and other issues</w:t>
      </w:r>
      <w:r w:rsidR="00944D4B">
        <w:rPr>
          <w:sz w:val="24"/>
          <w:szCs w:val="24"/>
        </w:rPr>
        <w:t>.</w:t>
      </w:r>
    </w:p>
    <w:p w14:paraId="7316B5BD" w14:textId="0A8EB6C8" w:rsidR="00944D4B" w:rsidRPr="00944D4B" w:rsidRDefault="007A2BE4" w:rsidP="00944D4B">
      <w:pPr>
        <w:spacing w:after="0" w:line="240" w:lineRule="auto"/>
        <w:rPr>
          <w:sz w:val="24"/>
          <w:szCs w:val="24"/>
        </w:rPr>
      </w:pPr>
      <w:r w:rsidRPr="00944D4B">
        <w:rPr>
          <w:sz w:val="24"/>
          <w:szCs w:val="24"/>
        </w:rPr>
        <w:t xml:space="preserve"> </w:t>
      </w:r>
    </w:p>
    <w:p w14:paraId="715CF0E3" w14:textId="69F98F70" w:rsidR="007A2BE4" w:rsidRDefault="007A2BE4" w:rsidP="00944D4B">
      <w:pPr>
        <w:pStyle w:val="ListParagraph"/>
        <w:numPr>
          <w:ilvl w:val="0"/>
          <w:numId w:val="12"/>
        </w:numPr>
        <w:spacing w:after="0" w:line="240" w:lineRule="auto"/>
        <w:ind w:left="426"/>
        <w:rPr>
          <w:sz w:val="24"/>
          <w:szCs w:val="24"/>
        </w:rPr>
      </w:pPr>
      <w:r w:rsidRPr="00944D4B">
        <w:rPr>
          <w:sz w:val="24"/>
          <w:szCs w:val="24"/>
        </w:rPr>
        <w:t xml:space="preserve">To offer home visits to people who would otherwise have difficulty accessing the service. </w:t>
      </w:r>
    </w:p>
    <w:p w14:paraId="5D6C47CF" w14:textId="77777777" w:rsidR="00944D4B" w:rsidRPr="00944D4B" w:rsidRDefault="00944D4B" w:rsidP="00944D4B">
      <w:pPr>
        <w:spacing w:after="0" w:line="240" w:lineRule="auto"/>
        <w:rPr>
          <w:sz w:val="24"/>
          <w:szCs w:val="24"/>
        </w:rPr>
      </w:pPr>
    </w:p>
    <w:p w14:paraId="159235CB" w14:textId="1E82AC96" w:rsidR="007A2BE4" w:rsidRDefault="007A2BE4" w:rsidP="00944D4B">
      <w:pPr>
        <w:pStyle w:val="ListParagraph"/>
        <w:numPr>
          <w:ilvl w:val="0"/>
          <w:numId w:val="12"/>
        </w:numPr>
        <w:spacing w:after="0" w:line="240" w:lineRule="auto"/>
        <w:ind w:left="426"/>
        <w:rPr>
          <w:sz w:val="24"/>
          <w:szCs w:val="24"/>
        </w:rPr>
      </w:pPr>
      <w:r w:rsidRPr="00944D4B">
        <w:rPr>
          <w:sz w:val="24"/>
          <w:szCs w:val="24"/>
        </w:rPr>
        <w:t>To maintain accurate records of all advice and casework, and where appropriate ensure the same for all outreach advisers through adequate case record monitoring</w:t>
      </w:r>
      <w:r w:rsidR="00944D4B">
        <w:rPr>
          <w:sz w:val="24"/>
          <w:szCs w:val="24"/>
        </w:rPr>
        <w:t>.</w:t>
      </w:r>
    </w:p>
    <w:p w14:paraId="7652862E" w14:textId="77777777" w:rsidR="00944D4B" w:rsidRPr="00944D4B" w:rsidRDefault="00944D4B" w:rsidP="00944D4B">
      <w:pPr>
        <w:spacing w:after="0" w:line="240" w:lineRule="auto"/>
        <w:rPr>
          <w:sz w:val="24"/>
          <w:szCs w:val="24"/>
        </w:rPr>
      </w:pPr>
    </w:p>
    <w:p w14:paraId="1F6EAAFF" w14:textId="77777777" w:rsidR="00BD7F8C" w:rsidRDefault="007A2BE4" w:rsidP="00944D4B">
      <w:pPr>
        <w:pStyle w:val="ListParagraph"/>
        <w:numPr>
          <w:ilvl w:val="0"/>
          <w:numId w:val="12"/>
        </w:numPr>
        <w:spacing w:after="0" w:line="240" w:lineRule="auto"/>
        <w:ind w:left="426"/>
        <w:rPr>
          <w:sz w:val="24"/>
          <w:szCs w:val="24"/>
        </w:rPr>
      </w:pPr>
      <w:r w:rsidRPr="007A2BE4">
        <w:rPr>
          <w:sz w:val="24"/>
          <w:szCs w:val="24"/>
        </w:rPr>
        <w:lastRenderedPageBreak/>
        <w:t>To keep records of benefit income raised, levels of indebtedness and other statistics for both the CAB service and project reporting</w:t>
      </w:r>
      <w:r w:rsidR="00BD7F8C">
        <w:rPr>
          <w:sz w:val="24"/>
          <w:szCs w:val="24"/>
        </w:rPr>
        <w:t>.</w:t>
      </w:r>
    </w:p>
    <w:p w14:paraId="25267401" w14:textId="09FF3A5D" w:rsidR="007A2BE4" w:rsidRPr="00BD7F8C" w:rsidRDefault="007A2BE4" w:rsidP="00BD7F8C">
      <w:pPr>
        <w:spacing w:after="0" w:line="240" w:lineRule="auto"/>
        <w:rPr>
          <w:sz w:val="24"/>
          <w:szCs w:val="24"/>
        </w:rPr>
      </w:pPr>
      <w:r w:rsidRPr="00BD7F8C">
        <w:rPr>
          <w:sz w:val="24"/>
          <w:szCs w:val="24"/>
        </w:rPr>
        <w:t xml:space="preserve"> </w:t>
      </w:r>
    </w:p>
    <w:p w14:paraId="6485B0D3" w14:textId="77777777" w:rsidR="00BD7F8C" w:rsidRDefault="007A2BE4" w:rsidP="00BD7F8C">
      <w:pPr>
        <w:pStyle w:val="ListParagraph"/>
        <w:numPr>
          <w:ilvl w:val="0"/>
          <w:numId w:val="12"/>
        </w:numPr>
        <w:spacing w:after="0" w:line="240" w:lineRule="auto"/>
        <w:ind w:left="426"/>
        <w:rPr>
          <w:sz w:val="24"/>
          <w:szCs w:val="24"/>
        </w:rPr>
      </w:pPr>
      <w:r w:rsidRPr="007A2BE4">
        <w:rPr>
          <w:sz w:val="24"/>
          <w:szCs w:val="24"/>
        </w:rPr>
        <w:t>To participate in multi-agency forums and liaise with community groups, as appropriate to promote the project</w:t>
      </w:r>
      <w:r w:rsidR="00BD7F8C">
        <w:rPr>
          <w:sz w:val="24"/>
          <w:szCs w:val="24"/>
        </w:rPr>
        <w:t>.</w:t>
      </w:r>
    </w:p>
    <w:p w14:paraId="4F3D1A3C" w14:textId="1AB673D0" w:rsidR="007A2BE4" w:rsidRPr="00BD7F8C" w:rsidRDefault="007A2BE4" w:rsidP="00BD7F8C">
      <w:pPr>
        <w:spacing w:after="0" w:line="240" w:lineRule="auto"/>
        <w:rPr>
          <w:sz w:val="24"/>
          <w:szCs w:val="24"/>
        </w:rPr>
      </w:pPr>
      <w:r w:rsidRPr="00BD7F8C">
        <w:rPr>
          <w:sz w:val="24"/>
          <w:szCs w:val="24"/>
        </w:rPr>
        <w:t xml:space="preserve"> </w:t>
      </w:r>
    </w:p>
    <w:p w14:paraId="762461C3" w14:textId="07F036B3" w:rsidR="007A2BE4" w:rsidRDefault="007A2BE4" w:rsidP="00BD7F8C">
      <w:pPr>
        <w:pStyle w:val="ListParagraph"/>
        <w:numPr>
          <w:ilvl w:val="0"/>
          <w:numId w:val="12"/>
        </w:numPr>
        <w:spacing w:after="0" w:line="240" w:lineRule="auto"/>
        <w:ind w:left="426"/>
        <w:rPr>
          <w:sz w:val="24"/>
          <w:szCs w:val="24"/>
        </w:rPr>
      </w:pPr>
      <w:r w:rsidRPr="007A2BE4">
        <w:rPr>
          <w:sz w:val="24"/>
          <w:szCs w:val="24"/>
        </w:rPr>
        <w:t>To promote the bureau’s social policy work ensuring that issues are taken up locally, regionally and nationally</w:t>
      </w:r>
      <w:r w:rsidR="00BD7F8C">
        <w:rPr>
          <w:sz w:val="24"/>
          <w:szCs w:val="24"/>
        </w:rPr>
        <w:t>.</w:t>
      </w:r>
    </w:p>
    <w:p w14:paraId="345994B7" w14:textId="77777777" w:rsidR="00BD7F8C" w:rsidRPr="00BD7F8C" w:rsidRDefault="00BD7F8C" w:rsidP="00BD7F8C">
      <w:pPr>
        <w:spacing w:after="0" w:line="240" w:lineRule="auto"/>
        <w:rPr>
          <w:sz w:val="24"/>
          <w:szCs w:val="24"/>
        </w:rPr>
      </w:pPr>
    </w:p>
    <w:p w14:paraId="6CC75A3E" w14:textId="53E9BB59" w:rsidR="007A2BE4" w:rsidRDefault="007A2BE4" w:rsidP="00BD7F8C">
      <w:pPr>
        <w:pStyle w:val="ListParagraph"/>
        <w:numPr>
          <w:ilvl w:val="0"/>
          <w:numId w:val="12"/>
        </w:numPr>
        <w:spacing w:after="0" w:line="240" w:lineRule="auto"/>
        <w:ind w:left="426"/>
        <w:rPr>
          <w:sz w:val="24"/>
          <w:szCs w:val="24"/>
        </w:rPr>
      </w:pPr>
      <w:r w:rsidRPr="007A2BE4">
        <w:rPr>
          <w:sz w:val="24"/>
          <w:szCs w:val="24"/>
        </w:rPr>
        <w:t>To carry out other duties and responsibilities which may be reasonably determined by the bureau manager and board of directors</w:t>
      </w:r>
      <w:r w:rsidR="00BD7F8C">
        <w:rPr>
          <w:sz w:val="24"/>
          <w:szCs w:val="24"/>
        </w:rPr>
        <w:t>.</w:t>
      </w:r>
    </w:p>
    <w:p w14:paraId="50128C95" w14:textId="77777777" w:rsidR="00BD7F8C" w:rsidRPr="00BD7F8C" w:rsidRDefault="00BD7F8C" w:rsidP="00BD7F8C">
      <w:pPr>
        <w:spacing w:after="0" w:line="240" w:lineRule="auto"/>
        <w:rPr>
          <w:sz w:val="24"/>
          <w:szCs w:val="24"/>
        </w:rPr>
      </w:pPr>
    </w:p>
    <w:p w14:paraId="51B866D2" w14:textId="77777777" w:rsidR="007A2BE4" w:rsidRDefault="007A2BE4" w:rsidP="00BD7F8C">
      <w:pPr>
        <w:spacing w:after="0" w:line="240" w:lineRule="auto"/>
        <w:rPr>
          <w:color w:val="0F4761" w:themeColor="accent1" w:themeShade="BF"/>
          <w:sz w:val="28"/>
          <w:szCs w:val="28"/>
        </w:rPr>
      </w:pPr>
      <w:r w:rsidRPr="00BD7F8C">
        <w:rPr>
          <w:color w:val="0F4761" w:themeColor="accent1" w:themeShade="BF"/>
          <w:sz w:val="28"/>
          <w:szCs w:val="28"/>
        </w:rPr>
        <w:t xml:space="preserve">Data handling and Confidentiality </w:t>
      </w:r>
    </w:p>
    <w:p w14:paraId="015EB2D3" w14:textId="77777777" w:rsidR="00BD7F8C" w:rsidRPr="00BD7F8C" w:rsidRDefault="00BD7F8C" w:rsidP="00BD7F8C">
      <w:pPr>
        <w:spacing w:after="0" w:line="240" w:lineRule="auto"/>
        <w:rPr>
          <w:color w:val="0F4761" w:themeColor="accent1" w:themeShade="BF"/>
          <w:sz w:val="28"/>
          <w:szCs w:val="28"/>
        </w:rPr>
      </w:pPr>
    </w:p>
    <w:p w14:paraId="4B2CBE00" w14:textId="77777777" w:rsidR="00EC4FA6" w:rsidRDefault="007A2BE4" w:rsidP="00BD7F8C">
      <w:pPr>
        <w:pStyle w:val="ListParagraph"/>
        <w:numPr>
          <w:ilvl w:val="0"/>
          <w:numId w:val="13"/>
        </w:numPr>
        <w:ind w:left="426"/>
        <w:rPr>
          <w:sz w:val="24"/>
          <w:szCs w:val="24"/>
        </w:rPr>
      </w:pPr>
      <w:r w:rsidRPr="00BD7F8C">
        <w:rPr>
          <w:sz w:val="24"/>
          <w:szCs w:val="24"/>
        </w:rPr>
        <w:t>Adhere to data protection regulations and ensure that special category data is handled in accordance with relevant legislation and organisational procedures</w:t>
      </w:r>
      <w:r w:rsidR="00EC4FA6">
        <w:rPr>
          <w:sz w:val="24"/>
          <w:szCs w:val="24"/>
        </w:rPr>
        <w:t>.</w:t>
      </w:r>
    </w:p>
    <w:p w14:paraId="2A4D6AD8" w14:textId="3AB19EFA" w:rsidR="007A2BE4" w:rsidRPr="00BD7F8C" w:rsidRDefault="007A2BE4" w:rsidP="00EC4FA6">
      <w:pPr>
        <w:pStyle w:val="ListParagraph"/>
        <w:ind w:left="426"/>
        <w:rPr>
          <w:sz w:val="24"/>
          <w:szCs w:val="24"/>
        </w:rPr>
      </w:pPr>
      <w:r w:rsidRPr="00BD7F8C">
        <w:rPr>
          <w:sz w:val="24"/>
          <w:szCs w:val="24"/>
        </w:rPr>
        <w:t xml:space="preserve"> </w:t>
      </w:r>
    </w:p>
    <w:p w14:paraId="7708B12A" w14:textId="2AD645DA" w:rsidR="007A2BE4" w:rsidRDefault="007A2BE4" w:rsidP="00BD7F8C">
      <w:pPr>
        <w:pStyle w:val="ListParagraph"/>
        <w:numPr>
          <w:ilvl w:val="0"/>
          <w:numId w:val="13"/>
        </w:numPr>
        <w:ind w:left="426"/>
        <w:rPr>
          <w:sz w:val="24"/>
          <w:szCs w:val="24"/>
        </w:rPr>
      </w:pPr>
      <w:r w:rsidRPr="00BD7F8C">
        <w:rPr>
          <w:sz w:val="24"/>
          <w:szCs w:val="24"/>
        </w:rPr>
        <w:t>Abide by Citizens Advice confidentiality policy</w:t>
      </w:r>
      <w:r w:rsidR="00EC4FA6">
        <w:rPr>
          <w:sz w:val="24"/>
          <w:szCs w:val="24"/>
        </w:rPr>
        <w:t>.</w:t>
      </w:r>
    </w:p>
    <w:p w14:paraId="22A7C28C" w14:textId="77777777" w:rsidR="00BD7F8C" w:rsidRDefault="00BD7F8C" w:rsidP="007A2BE4">
      <w:pPr>
        <w:rPr>
          <w:i/>
          <w:iCs/>
          <w:sz w:val="24"/>
          <w:szCs w:val="24"/>
        </w:rPr>
      </w:pPr>
    </w:p>
    <w:p w14:paraId="23818A27" w14:textId="2B92327D" w:rsidR="007A2BE4" w:rsidRPr="007A2BE4" w:rsidRDefault="007A2BE4" w:rsidP="007A2BE4">
      <w:pPr>
        <w:rPr>
          <w:sz w:val="24"/>
          <w:szCs w:val="24"/>
        </w:rPr>
      </w:pPr>
      <w:r w:rsidRPr="007A2BE4">
        <w:rPr>
          <w:i/>
          <w:iCs/>
          <w:sz w:val="24"/>
          <w:szCs w:val="24"/>
        </w:rPr>
        <w:t xml:space="preserve">The above job description is not exhaustive and is clarified to include broad duties inherent in the post as reasonable requested by the bureau manager. </w:t>
      </w:r>
    </w:p>
    <w:p w14:paraId="48962950" w14:textId="43BBC0C6" w:rsidR="00BD7F8C" w:rsidRDefault="00BD7F8C">
      <w:pPr>
        <w:rPr>
          <w:b/>
          <w:bCs/>
          <w:color w:val="0F4761" w:themeColor="accent1" w:themeShade="BF"/>
          <w:sz w:val="24"/>
          <w:szCs w:val="24"/>
        </w:rPr>
      </w:pPr>
    </w:p>
    <w:p w14:paraId="3B9DB13E" w14:textId="18DF463C" w:rsidR="007A2BE4" w:rsidRPr="00BD7F8C" w:rsidRDefault="007A2BE4" w:rsidP="007A2BE4">
      <w:pPr>
        <w:rPr>
          <w:b/>
          <w:bCs/>
          <w:color w:val="0F4761" w:themeColor="accent1" w:themeShade="BF"/>
          <w:sz w:val="28"/>
          <w:szCs w:val="28"/>
        </w:rPr>
      </w:pPr>
      <w:r w:rsidRPr="00BD7F8C">
        <w:rPr>
          <w:b/>
          <w:bCs/>
          <w:color w:val="0F4761" w:themeColor="accent1" w:themeShade="BF"/>
          <w:sz w:val="28"/>
          <w:szCs w:val="28"/>
        </w:rPr>
        <w:t xml:space="preserve">Person specification </w:t>
      </w:r>
    </w:p>
    <w:p w14:paraId="73D139EA" w14:textId="1DF2FFB5" w:rsidR="00252838" w:rsidRPr="007A2BE4" w:rsidRDefault="00252838" w:rsidP="007A2BE4">
      <w:pPr>
        <w:rPr>
          <w:color w:val="0F4761" w:themeColor="accent1" w:themeShade="BF"/>
          <w:sz w:val="24"/>
          <w:szCs w:val="24"/>
        </w:rPr>
      </w:pPr>
      <w:r>
        <w:rPr>
          <w:b/>
          <w:bCs/>
          <w:color w:val="0F4761" w:themeColor="accent1" w:themeShade="BF"/>
          <w:sz w:val="24"/>
          <w:szCs w:val="24"/>
        </w:rPr>
        <w:t>_______________________________</w:t>
      </w:r>
    </w:p>
    <w:p w14:paraId="2BA55E68" w14:textId="77777777" w:rsidR="007A2BE4" w:rsidRPr="007A2BE4" w:rsidRDefault="007A2BE4" w:rsidP="007A2BE4">
      <w:pPr>
        <w:rPr>
          <w:sz w:val="24"/>
          <w:szCs w:val="24"/>
        </w:rPr>
      </w:pPr>
      <w:r w:rsidRPr="007A2BE4">
        <w:rPr>
          <w:sz w:val="24"/>
          <w:szCs w:val="24"/>
        </w:rPr>
        <w:t xml:space="preserve">Knowledge, skills and experience </w:t>
      </w:r>
    </w:p>
    <w:p w14:paraId="1625B34D" w14:textId="77777777" w:rsidR="006652F3" w:rsidRDefault="006652F3" w:rsidP="007A2BE4">
      <w:pPr>
        <w:rPr>
          <w:sz w:val="24"/>
          <w:szCs w:val="24"/>
          <w:u w:val="single"/>
        </w:rPr>
      </w:pPr>
    </w:p>
    <w:p w14:paraId="02238F2E" w14:textId="7FB677FA" w:rsidR="007A2BE4" w:rsidRPr="006652F3" w:rsidRDefault="006652F3" w:rsidP="007A2BE4">
      <w:pPr>
        <w:rPr>
          <w:sz w:val="24"/>
          <w:szCs w:val="24"/>
          <w:u w:val="single"/>
        </w:rPr>
      </w:pPr>
      <w:r w:rsidRPr="006652F3">
        <w:rPr>
          <w:sz w:val="24"/>
          <w:szCs w:val="24"/>
          <w:u w:val="single"/>
        </w:rPr>
        <w:t xml:space="preserve">ESSENTIAL </w:t>
      </w:r>
    </w:p>
    <w:p w14:paraId="2938918F" w14:textId="77777777" w:rsidR="007A2BE4" w:rsidRPr="006652F3" w:rsidRDefault="007A2BE4" w:rsidP="006652F3">
      <w:pPr>
        <w:ind w:left="462" w:hanging="462"/>
        <w:rPr>
          <w:color w:val="0F4761" w:themeColor="accent1" w:themeShade="BF"/>
          <w:sz w:val="28"/>
          <w:szCs w:val="28"/>
        </w:rPr>
      </w:pPr>
      <w:r w:rsidRPr="006652F3">
        <w:rPr>
          <w:color w:val="0F4761" w:themeColor="accent1" w:themeShade="BF"/>
          <w:sz w:val="28"/>
          <w:szCs w:val="28"/>
        </w:rPr>
        <w:t xml:space="preserve">Education qualifications and training </w:t>
      </w:r>
    </w:p>
    <w:p w14:paraId="7A34D71E" w14:textId="6B524347" w:rsidR="007A2BE4" w:rsidRDefault="007A2BE4" w:rsidP="00BD7F8C">
      <w:pPr>
        <w:numPr>
          <w:ilvl w:val="0"/>
          <w:numId w:val="3"/>
        </w:numPr>
        <w:ind w:left="462" w:hanging="462"/>
        <w:rPr>
          <w:sz w:val="24"/>
          <w:szCs w:val="24"/>
        </w:rPr>
      </w:pPr>
      <w:r w:rsidRPr="007A2BE4">
        <w:rPr>
          <w:sz w:val="24"/>
          <w:szCs w:val="24"/>
        </w:rPr>
        <w:t xml:space="preserve">Good literacy and numeracy skills </w:t>
      </w:r>
    </w:p>
    <w:p w14:paraId="40E029AE" w14:textId="533F9631" w:rsidR="00252838" w:rsidRPr="007A2BE4" w:rsidRDefault="00252838" w:rsidP="00BD7F8C">
      <w:pPr>
        <w:numPr>
          <w:ilvl w:val="0"/>
          <w:numId w:val="3"/>
        </w:numPr>
        <w:ind w:left="462" w:hanging="462"/>
        <w:rPr>
          <w:sz w:val="24"/>
          <w:szCs w:val="24"/>
        </w:rPr>
      </w:pPr>
      <w:r>
        <w:rPr>
          <w:sz w:val="24"/>
          <w:szCs w:val="24"/>
        </w:rPr>
        <w:t>Current driving licence and use of own car.</w:t>
      </w:r>
    </w:p>
    <w:p w14:paraId="655E8D25" w14:textId="77777777" w:rsidR="007A2BE4" w:rsidRPr="007A2BE4" w:rsidRDefault="007A2BE4" w:rsidP="00BD7F8C">
      <w:pPr>
        <w:ind w:left="462" w:hanging="462"/>
        <w:rPr>
          <w:color w:val="0F4761" w:themeColor="accent1" w:themeShade="BF"/>
          <w:sz w:val="28"/>
          <w:szCs w:val="28"/>
        </w:rPr>
      </w:pPr>
      <w:r w:rsidRPr="007A2BE4">
        <w:rPr>
          <w:color w:val="0F4761" w:themeColor="accent1" w:themeShade="BF"/>
          <w:sz w:val="28"/>
          <w:szCs w:val="28"/>
        </w:rPr>
        <w:t xml:space="preserve">Experience </w:t>
      </w:r>
    </w:p>
    <w:p w14:paraId="77599F8D" w14:textId="73AEFC6B" w:rsidR="007A2BE4" w:rsidRPr="007A2BE4" w:rsidRDefault="007A2BE4" w:rsidP="00BD7F8C">
      <w:pPr>
        <w:numPr>
          <w:ilvl w:val="0"/>
          <w:numId w:val="4"/>
        </w:numPr>
        <w:ind w:left="462" w:hanging="462"/>
        <w:rPr>
          <w:sz w:val="24"/>
          <w:szCs w:val="24"/>
        </w:rPr>
      </w:pPr>
      <w:r w:rsidRPr="007A2BE4">
        <w:rPr>
          <w:sz w:val="24"/>
          <w:szCs w:val="24"/>
        </w:rPr>
        <w:t xml:space="preserve">Evidence of an ordered approach to work </w:t>
      </w:r>
    </w:p>
    <w:p w14:paraId="444ADFA1" w14:textId="4B5F174A" w:rsidR="007A2BE4" w:rsidRPr="007A2BE4" w:rsidRDefault="007A2BE4" w:rsidP="00BD7F8C">
      <w:pPr>
        <w:numPr>
          <w:ilvl w:val="0"/>
          <w:numId w:val="4"/>
        </w:numPr>
        <w:ind w:left="462" w:hanging="462"/>
        <w:rPr>
          <w:sz w:val="24"/>
          <w:szCs w:val="24"/>
        </w:rPr>
      </w:pPr>
      <w:r w:rsidRPr="007A2BE4">
        <w:rPr>
          <w:sz w:val="24"/>
          <w:szCs w:val="24"/>
        </w:rPr>
        <w:t xml:space="preserve">Experience of working with people. </w:t>
      </w:r>
    </w:p>
    <w:p w14:paraId="077203A0" w14:textId="0A30349E" w:rsidR="007A2BE4" w:rsidRPr="007A2BE4" w:rsidRDefault="007A2BE4" w:rsidP="00BD7F8C">
      <w:pPr>
        <w:numPr>
          <w:ilvl w:val="0"/>
          <w:numId w:val="4"/>
        </w:numPr>
        <w:ind w:left="462" w:hanging="462"/>
        <w:rPr>
          <w:sz w:val="24"/>
          <w:szCs w:val="24"/>
        </w:rPr>
      </w:pPr>
      <w:r w:rsidRPr="007A2BE4">
        <w:rPr>
          <w:sz w:val="24"/>
          <w:szCs w:val="24"/>
        </w:rPr>
        <w:t xml:space="preserve">Experience of and commitment to partnership working. </w:t>
      </w:r>
    </w:p>
    <w:p w14:paraId="3C220213" w14:textId="30C2F6AA" w:rsidR="006652F3" w:rsidRPr="00EC4FA6" w:rsidRDefault="007A2BE4" w:rsidP="00EC4FA6">
      <w:pPr>
        <w:numPr>
          <w:ilvl w:val="0"/>
          <w:numId w:val="4"/>
        </w:numPr>
        <w:ind w:left="462" w:hanging="462"/>
        <w:rPr>
          <w:sz w:val="24"/>
          <w:szCs w:val="24"/>
        </w:rPr>
      </w:pPr>
      <w:r w:rsidRPr="007A2BE4">
        <w:rPr>
          <w:sz w:val="24"/>
          <w:szCs w:val="24"/>
        </w:rPr>
        <w:t xml:space="preserve">Experience of representing and speaking on behalf of an organisation. </w:t>
      </w:r>
    </w:p>
    <w:p w14:paraId="5A971F46" w14:textId="51260F33" w:rsidR="007A2BE4" w:rsidRPr="007A2BE4" w:rsidRDefault="007A2BE4" w:rsidP="007A2BE4">
      <w:pPr>
        <w:rPr>
          <w:color w:val="0F4761" w:themeColor="accent1" w:themeShade="BF"/>
          <w:sz w:val="28"/>
          <w:szCs w:val="28"/>
        </w:rPr>
      </w:pPr>
      <w:r w:rsidRPr="007A2BE4">
        <w:rPr>
          <w:color w:val="0F4761" w:themeColor="accent1" w:themeShade="BF"/>
          <w:sz w:val="28"/>
          <w:szCs w:val="28"/>
        </w:rPr>
        <w:lastRenderedPageBreak/>
        <w:t xml:space="preserve">Skills and attributes </w:t>
      </w:r>
    </w:p>
    <w:p w14:paraId="72979745" w14:textId="38B60D35" w:rsidR="007A2BE4" w:rsidRPr="007A2BE4" w:rsidRDefault="007A2BE4" w:rsidP="00BD7F8C">
      <w:pPr>
        <w:numPr>
          <w:ilvl w:val="0"/>
          <w:numId w:val="5"/>
        </w:numPr>
        <w:ind w:left="567" w:hanging="567"/>
        <w:rPr>
          <w:sz w:val="24"/>
          <w:szCs w:val="24"/>
        </w:rPr>
      </w:pPr>
      <w:r w:rsidRPr="007A2BE4">
        <w:rPr>
          <w:sz w:val="24"/>
          <w:szCs w:val="24"/>
        </w:rPr>
        <w:t xml:space="preserve">Ability to work with customers in a sensitive and professional manner. </w:t>
      </w:r>
    </w:p>
    <w:p w14:paraId="3C931FE9" w14:textId="27AB7104" w:rsidR="007A2BE4" w:rsidRPr="007A2BE4" w:rsidRDefault="007A2BE4" w:rsidP="00BD7F8C">
      <w:pPr>
        <w:numPr>
          <w:ilvl w:val="0"/>
          <w:numId w:val="5"/>
        </w:numPr>
        <w:ind w:left="567" w:hanging="567"/>
        <w:rPr>
          <w:sz w:val="24"/>
          <w:szCs w:val="24"/>
        </w:rPr>
      </w:pPr>
      <w:r w:rsidRPr="007A2BE4">
        <w:rPr>
          <w:sz w:val="24"/>
          <w:szCs w:val="24"/>
        </w:rPr>
        <w:t xml:space="preserve">Ability and willingness to follow and develop agreed procedures, including statistical recording of cases and outcomes. </w:t>
      </w:r>
    </w:p>
    <w:p w14:paraId="733C1292" w14:textId="71F672DE" w:rsidR="007A2BE4" w:rsidRPr="007A2BE4" w:rsidRDefault="007A2BE4" w:rsidP="00BD7F8C">
      <w:pPr>
        <w:numPr>
          <w:ilvl w:val="0"/>
          <w:numId w:val="5"/>
        </w:numPr>
        <w:ind w:left="567" w:hanging="567"/>
        <w:rPr>
          <w:sz w:val="24"/>
          <w:szCs w:val="24"/>
        </w:rPr>
      </w:pPr>
      <w:r w:rsidRPr="007A2BE4">
        <w:rPr>
          <w:sz w:val="24"/>
          <w:szCs w:val="24"/>
        </w:rPr>
        <w:t xml:space="preserve">Effective oral communication skills, including ability to negotiate and represent clients, and provide subject-based briefings to colleagues. </w:t>
      </w:r>
    </w:p>
    <w:p w14:paraId="62A15E94" w14:textId="52E33CC5" w:rsidR="007A2BE4" w:rsidRPr="007A2BE4" w:rsidRDefault="007A2BE4" w:rsidP="00BD7F8C">
      <w:pPr>
        <w:numPr>
          <w:ilvl w:val="0"/>
          <w:numId w:val="5"/>
        </w:numPr>
        <w:ind w:left="567" w:hanging="567"/>
        <w:rPr>
          <w:sz w:val="24"/>
          <w:szCs w:val="24"/>
        </w:rPr>
      </w:pPr>
      <w:r w:rsidRPr="007A2BE4">
        <w:rPr>
          <w:sz w:val="24"/>
          <w:szCs w:val="24"/>
        </w:rPr>
        <w:t xml:space="preserve">Effective written and numeracy skills. </w:t>
      </w:r>
    </w:p>
    <w:p w14:paraId="63B63133" w14:textId="613C9056" w:rsidR="007A2BE4" w:rsidRPr="007A2BE4" w:rsidRDefault="007A2BE4" w:rsidP="00BD7F8C">
      <w:pPr>
        <w:numPr>
          <w:ilvl w:val="0"/>
          <w:numId w:val="5"/>
        </w:numPr>
        <w:ind w:left="567" w:hanging="567"/>
        <w:rPr>
          <w:sz w:val="24"/>
          <w:szCs w:val="24"/>
        </w:rPr>
      </w:pPr>
      <w:r w:rsidRPr="007A2BE4">
        <w:rPr>
          <w:sz w:val="24"/>
          <w:szCs w:val="24"/>
        </w:rPr>
        <w:t xml:space="preserve">Ability to prioritise own work, meet deadlines and manage workload. </w:t>
      </w:r>
    </w:p>
    <w:p w14:paraId="5F8A5EC5" w14:textId="47E6C72D" w:rsidR="007A2BE4" w:rsidRPr="007A2BE4" w:rsidRDefault="007A2BE4" w:rsidP="00BD7F8C">
      <w:pPr>
        <w:ind w:left="567"/>
        <w:rPr>
          <w:sz w:val="24"/>
          <w:szCs w:val="24"/>
        </w:rPr>
      </w:pPr>
      <w:r w:rsidRPr="007A2BE4">
        <w:rPr>
          <w:sz w:val="24"/>
          <w:szCs w:val="24"/>
        </w:rPr>
        <w:t xml:space="preserve">Ability to use IT in the provision of advice, recording of data, and the preparation of reports and submissions. </w:t>
      </w:r>
    </w:p>
    <w:p w14:paraId="5A62A553" w14:textId="26E2857E" w:rsidR="007A2BE4" w:rsidRPr="007A2BE4" w:rsidRDefault="007A2BE4" w:rsidP="00BD7F8C">
      <w:pPr>
        <w:numPr>
          <w:ilvl w:val="0"/>
          <w:numId w:val="5"/>
        </w:numPr>
        <w:ind w:left="567" w:hanging="567"/>
        <w:rPr>
          <w:sz w:val="24"/>
          <w:szCs w:val="24"/>
        </w:rPr>
      </w:pPr>
      <w:r w:rsidRPr="007A2BE4">
        <w:rPr>
          <w:sz w:val="24"/>
          <w:szCs w:val="24"/>
        </w:rPr>
        <w:t xml:space="preserve">Ability to give and receive feedback objectively and sensitively and a willingness to challenge constructively. </w:t>
      </w:r>
    </w:p>
    <w:p w14:paraId="156D415D" w14:textId="27485970" w:rsidR="007A2BE4" w:rsidRPr="007A2BE4" w:rsidRDefault="007A2BE4" w:rsidP="00BD7F8C">
      <w:pPr>
        <w:numPr>
          <w:ilvl w:val="0"/>
          <w:numId w:val="5"/>
        </w:numPr>
        <w:ind w:left="567" w:hanging="567"/>
        <w:rPr>
          <w:sz w:val="24"/>
          <w:szCs w:val="24"/>
        </w:rPr>
      </w:pPr>
      <w:r w:rsidRPr="007A2BE4">
        <w:rPr>
          <w:sz w:val="24"/>
          <w:szCs w:val="24"/>
        </w:rPr>
        <w:t xml:space="preserve">Ability and willingness to work as part of a team. </w:t>
      </w:r>
    </w:p>
    <w:p w14:paraId="64088D02" w14:textId="77777777" w:rsidR="007A2BE4" w:rsidRPr="007A2BE4" w:rsidRDefault="007A2BE4" w:rsidP="007A2BE4">
      <w:pPr>
        <w:rPr>
          <w:sz w:val="28"/>
          <w:szCs w:val="28"/>
        </w:rPr>
      </w:pPr>
      <w:r w:rsidRPr="007A2BE4">
        <w:rPr>
          <w:color w:val="0F4761" w:themeColor="accent1" w:themeShade="BF"/>
          <w:sz w:val="28"/>
          <w:szCs w:val="28"/>
        </w:rPr>
        <w:t>Knowledge</w:t>
      </w:r>
      <w:r w:rsidRPr="007A2BE4">
        <w:rPr>
          <w:sz w:val="28"/>
          <w:szCs w:val="28"/>
        </w:rPr>
        <w:t xml:space="preserve"> </w:t>
      </w:r>
    </w:p>
    <w:p w14:paraId="371673CC" w14:textId="36E543A0" w:rsidR="007A2BE4" w:rsidRPr="007A2BE4" w:rsidRDefault="007A2BE4" w:rsidP="00BD7F8C">
      <w:pPr>
        <w:numPr>
          <w:ilvl w:val="0"/>
          <w:numId w:val="6"/>
        </w:numPr>
        <w:ind w:left="567" w:hanging="567"/>
        <w:rPr>
          <w:sz w:val="24"/>
          <w:szCs w:val="24"/>
        </w:rPr>
      </w:pPr>
      <w:r w:rsidRPr="007A2BE4">
        <w:rPr>
          <w:sz w:val="24"/>
          <w:szCs w:val="24"/>
        </w:rPr>
        <w:t xml:space="preserve">Knowledge of UK and devolved social security structures </w:t>
      </w:r>
    </w:p>
    <w:p w14:paraId="73652C6D" w14:textId="45DEF41D" w:rsidR="007A2BE4" w:rsidRPr="007A2BE4" w:rsidRDefault="007A2BE4" w:rsidP="00BD7F8C">
      <w:pPr>
        <w:numPr>
          <w:ilvl w:val="0"/>
          <w:numId w:val="6"/>
        </w:numPr>
        <w:ind w:left="567" w:hanging="567"/>
        <w:rPr>
          <w:sz w:val="24"/>
          <w:szCs w:val="24"/>
        </w:rPr>
      </w:pPr>
      <w:r w:rsidRPr="007A2BE4">
        <w:rPr>
          <w:sz w:val="24"/>
          <w:szCs w:val="24"/>
        </w:rPr>
        <w:t xml:space="preserve">Awareness of the wider advice issues that a benefit claimant may present with. </w:t>
      </w:r>
    </w:p>
    <w:p w14:paraId="6F45F840" w14:textId="77777777" w:rsidR="007A2BE4" w:rsidRPr="006652F3" w:rsidRDefault="007A2BE4" w:rsidP="007A2BE4">
      <w:pPr>
        <w:rPr>
          <w:color w:val="0F4761" w:themeColor="accent1" w:themeShade="BF"/>
          <w:sz w:val="28"/>
          <w:szCs w:val="28"/>
        </w:rPr>
      </w:pPr>
      <w:r w:rsidRPr="006652F3">
        <w:rPr>
          <w:color w:val="0F4761" w:themeColor="accent1" w:themeShade="BF"/>
          <w:sz w:val="28"/>
          <w:szCs w:val="28"/>
        </w:rPr>
        <w:t xml:space="preserve">Values and attitudes </w:t>
      </w:r>
    </w:p>
    <w:p w14:paraId="6A51B093" w14:textId="0467533D" w:rsidR="007A2BE4" w:rsidRPr="007A2BE4" w:rsidRDefault="007A2BE4" w:rsidP="00BD7F8C">
      <w:pPr>
        <w:numPr>
          <w:ilvl w:val="0"/>
          <w:numId w:val="7"/>
        </w:numPr>
        <w:ind w:left="567" w:hanging="567"/>
        <w:rPr>
          <w:sz w:val="24"/>
          <w:szCs w:val="24"/>
        </w:rPr>
      </w:pPr>
      <w:r w:rsidRPr="007A2BE4">
        <w:rPr>
          <w:sz w:val="24"/>
          <w:szCs w:val="24"/>
        </w:rPr>
        <w:t xml:space="preserve">Understanding of and commitment to the aims and principles of the Citizens Advice service and its equality and diversity policies. </w:t>
      </w:r>
    </w:p>
    <w:p w14:paraId="47EC2DBB" w14:textId="76483BDE" w:rsidR="007A2BE4" w:rsidRPr="007A2BE4" w:rsidRDefault="007A2BE4" w:rsidP="00BD7F8C">
      <w:pPr>
        <w:numPr>
          <w:ilvl w:val="0"/>
          <w:numId w:val="8"/>
        </w:numPr>
        <w:ind w:left="567" w:hanging="567"/>
        <w:rPr>
          <w:sz w:val="24"/>
          <w:szCs w:val="24"/>
        </w:rPr>
      </w:pPr>
      <w:r w:rsidRPr="007A2BE4">
        <w:rPr>
          <w:sz w:val="24"/>
          <w:szCs w:val="24"/>
        </w:rPr>
        <w:t>Ability to monitor and maintain own standards, including willingness to attend relevant training</w:t>
      </w:r>
      <w:r w:rsidR="00BD7F8C">
        <w:rPr>
          <w:sz w:val="24"/>
          <w:szCs w:val="24"/>
        </w:rPr>
        <w:t>.</w:t>
      </w:r>
    </w:p>
    <w:p w14:paraId="71DD0013" w14:textId="77E4D2A1" w:rsidR="007A2BE4" w:rsidRPr="006652F3" w:rsidRDefault="006652F3" w:rsidP="007A2BE4">
      <w:pPr>
        <w:rPr>
          <w:sz w:val="24"/>
          <w:szCs w:val="24"/>
          <w:u w:val="single"/>
        </w:rPr>
      </w:pPr>
      <w:r w:rsidRPr="006652F3">
        <w:rPr>
          <w:sz w:val="24"/>
          <w:szCs w:val="24"/>
          <w:u w:val="single"/>
        </w:rPr>
        <w:t xml:space="preserve">DESIRABLE </w:t>
      </w:r>
    </w:p>
    <w:p w14:paraId="4658CD31" w14:textId="27211ED6" w:rsidR="007A2BE4" w:rsidRPr="007A2BE4" w:rsidRDefault="007A2BE4" w:rsidP="00BD7F8C">
      <w:pPr>
        <w:numPr>
          <w:ilvl w:val="0"/>
          <w:numId w:val="9"/>
        </w:numPr>
        <w:ind w:left="567" w:hanging="567"/>
        <w:rPr>
          <w:sz w:val="24"/>
          <w:szCs w:val="24"/>
        </w:rPr>
      </w:pPr>
      <w:r w:rsidRPr="007A2BE4">
        <w:rPr>
          <w:sz w:val="24"/>
          <w:szCs w:val="24"/>
        </w:rPr>
        <w:t xml:space="preserve">Completion of accredited training to advice level. </w:t>
      </w:r>
    </w:p>
    <w:p w14:paraId="57C4A70B" w14:textId="32691F38" w:rsidR="007A2BE4" w:rsidRPr="007A2BE4" w:rsidRDefault="007A2BE4" w:rsidP="00BD7F8C">
      <w:pPr>
        <w:numPr>
          <w:ilvl w:val="0"/>
          <w:numId w:val="9"/>
        </w:numPr>
        <w:ind w:left="567" w:hanging="567"/>
        <w:rPr>
          <w:sz w:val="24"/>
          <w:szCs w:val="24"/>
        </w:rPr>
      </w:pPr>
      <w:r w:rsidRPr="007A2BE4">
        <w:rPr>
          <w:sz w:val="24"/>
          <w:szCs w:val="24"/>
        </w:rPr>
        <w:t xml:space="preserve">Data Input to electronic case management and recording systems. </w:t>
      </w:r>
    </w:p>
    <w:p w14:paraId="2E492D76" w14:textId="6666A80B" w:rsidR="007A2BE4" w:rsidRPr="007A2BE4" w:rsidRDefault="007A2BE4" w:rsidP="00BD7F8C">
      <w:pPr>
        <w:numPr>
          <w:ilvl w:val="0"/>
          <w:numId w:val="9"/>
        </w:numPr>
        <w:ind w:left="567" w:hanging="567"/>
        <w:rPr>
          <w:sz w:val="24"/>
          <w:szCs w:val="24"/>
        </w:rPr>
      </w:pPr>
      <w:r w:rsidRPr="007A2BE4">
        <w:rPr>
          <w:sz w:val="24"/>
          <w:szCs w:val="24"/>
        </w:rPr>
        <w:t xml:space="preserve">At least one year’s recent advice experience of social welfare advice (including telephone advice) in a range of settings. </w:t>
      </w:r>
    </w:p>
    <w:p w14:paraId="4861C0E3" w14:textId="10200688" w:rsidR="007A2BE4" w:rsidRPr="007A2BE4" w:rsidRDefault="00BD7F8C" w:rsidP="00BD7F8C">
      <w:pPr>
        <w:numPr>
          <w:ilvl w:val="0"/>
          <w:numId w:val="9"/>
        </w:numPr>
        <w:ind w:left="567" w:hanging="567"/>
        <w:rPr>
          <w:sz w:val="24"/>
          <w:szCs w:val="24"/>
        </w:rPr>
      </w:pPr>
      <w:r>
        <w:rPr>
          <w:sz w:val="24"/>
          <w:szCs w:val="24"/>
        </w:rPr>
        <w:t>T</w:t>
      </w:r>
      <w:r w:rsidR="007A2BE4" w:rsidRPr="007A2BE4">
        <w:rPr>
          <w:sz w:val="24"/>
          <w:szCs w:val="24"/>
        </w:rPr>
        <w:t>o be self-servicing in IT skills, e.g., Word, Excel, PowerPoint, along with Microsoft functionality</w:t>
      </w:r>
      <w:r>
        <w:rPr>
          <w:sz w:val="24"/>
          <w:szCs w:val="24"/>
        </w:rPr>
        <w:t>.</w:t>
      </w:r>
    </w:p>
    <w:p w14:paraId="6931A711" w14:textId="289234B2" w:rsidR="007A2BE4" w:rsidRPr="007A2BE4" w:rsidRDefault="007A2BE4" w:rsidP="00BD7F8C">
      <w:pPr>
        <w:numPr>
          <w:ilvl w:val="0"/>
          <w:numId w:val="9"/>
        </w:numPr>
        <w:ind w:left="567" w:hanging="567"/>
        <w:rPr>
          <w:sz w:val="24"/>
          <w:szCs w:val="24"/>
        </w:rPr>
      </w:pPr>
      <w:r w:rsidRPr="007A2BE4">
        <w:rPr>
          <w:sz w:val="24"/>
          <w:szCs w:val="24"/>
        </w:rPr>
        <w:t>Be prepared to learn how to use bespoke CAB software</w:t>
      </w:r>
      <w:r w:rsidR="00BD7F8C">
        <w:rPr>
          <w:sz w:val="24"/>
          <w:szCs w:val="24"/>
        </w:rPr>
        <w:t>.</w:t>
      </w:r>
    </w:p>
    <w:p w14:paraId="30E338E1" w14:textId="1173F85B" w:rsidR="007A2BE4" w:rsidRPr="007A2BE4" w:rsidRDefault="007A2BE4" w:rsidP="00BD7F8C">
      <w:pPr>
        <w:numPr>
          <w:ilvl w:val="0"/>
          <w:numId w:val="9"/>
        </w:numPr>
        <w:ind w:left="567" w:hanging="567"/>
        <w:rPr>
          <w:sz w:val="24"/>
          <w:szCs w:val="24"/>
        </w:rPr>
      </w:pPr>
      <w:r w:rsidRPr="007A2BE4">
        <w:rPr>
          <w:sz w:val="24"/>
          <w:szCs w:val="24"/>
        </w:rPr>
        <w:t>Able to demonstrate understanding of social trends and their implications for clients and service provision</w:t>
      </w:r>
      <w:r w:rsidR="00BD7F8C">
        <w:rPr>
          <w:sz w:val="24"/>
          <w:szCs w:val="24"/>
        </w:rPr>
        <w:t>.</w:t>
      </w:r>
    </w:p>
    <w:p w14:paraId="1809D354" w14:textId="290B71FC" w:rsidR="007A2BE4" w:rsidRPr="007A2BE4" w:rsidRDefault="007A2BE4" w:rsidP="00BD7F8C">
      <w:pPr>
        <w:numPr>
          <w:ilvl w:val="0"/>
          <w:numId w:val="9"/>
        </w:numPr>
        <w:ind w:left="567" w:hanging="567"/>
        <w:rPr>
          <w:sz w:val="24"/>
          <w:szCs w:val="24"/>
        </w:rPr>
      </w:pPr>
      <w:r w:rsidRPr="007A2BE4">
        <w:rPr>
          <w:sz w:val="24"/>
          <w:szCs w:val="24"/>
        </w:rPr>
        <w:t>Able to demonstrate understanding of third sector and volunteering</w:t>
      </w:r>
      <w:r w:rsidR="00BD7F8C">
        <w:rPr>
          <w:sz w:val="24"/>
          <w:szCs w:val="24"/>
        </w:rPr>
        <w:t>.</w:t>
      </w:r>
      <w:r w:rsidRPr="007A2BE4">
        <w:rPr>
          <w:sz w:val="24"/>
          <w:szCs w:val="24"/>
        </w:rPr>
        <w:t xml:space="preserve"> </w:t>
      </w:r>
    </w:p>
    <w:p w14:paraId="4BFCEAD9" w14:textId="77777777" w:rsidR="007A2BE4" w:rsidRPr="007A2BE4" w:rsidRDefault="007A2BE4" w:rsidP="007A2BE4">
      <w:pPr>
        <w:rPr>
          <w:sz w:val="24"/>
          <w:szCs w:val="24"/>
        </w:rPr>
      </w:pPr>
    </w:p>
    <w:p w14:paraId="40CA5C8D" w14:textId="54EBB1E8" w:rsidR="007A2BE4" w:rsidRPr="006652F3" w:rsidRDefault="006652F3" w:rsidP="007A2BE4">
      <w:pPr>
        <w:rPr>
          <w:sz w:val="24"/>
          <w:szCs w:val="24"/>
          <w:u w:val="single"/>
        </w:rPr>
      </w:pPr>
      <w:r w:rsidRPr="006652F3">
        <w:rPr>
          <w:sz w:val="24"/>
          <w:szCs w:val="24"/>
          <w:u w:val="single"/>
        </w:rPr>
        <w:t xml:space="preserve">ADDITIONAL REQUIREMENTS </w:t>
      </w:r>
    </w:p>
    <w:p w14:paraId="694CAFEF" w14:textId="76478268" w:rsidR="007A2BE4" w:rsidRPr="007A2BE4" w:rsidRDefault="007A2BE4" w:rsidP="00BD7F8C">
      <w:pPr>
        <w:numPr>
          <w:ilvl w:val="0"/>
          <w:numId w:val="10"/>
        </w:numPr>
        <w:ind w:left="567" w:hanging="567"/>
        <w:rPr>
          <w:sz w:val="24"/>
          <w:szCs w:val="24"/>
        </w:rPr>
      </w:pPr>
      <w:r w:rsidRPr="007A2BE4">
        <w:rPr>
          <w:sz w:val="24"/>
          <w:szCs w:val="24"/>
        </w:rPr>
        <w:t>Willingness to travel</w:t>
      </w:r>
      <w:r w:rsidR="00252838">
        <w:rPr>
          <w:sz w:val="24"/>
          <w:szCs w:val="24"/>
        </w:rPr>
        <w:t xml:space="preserve"> </w:t>
      </w:r>
      <w:r w:rsidRPr="007A2BE4">
        <w:rPr>
          <w:sz w:val="24"/>
          <w:szCs w:val="24"/>
        </w:rPr>
        <w:t xml:space="preserve">to </w:t>
      </w:r>
      <w:r w:rsidR="00252838" w:rsidRPr="007A2BE4">
        <w:rPr>
          <w:sz w:val="24"/>
          <w:szCs w:val="24"/>
        </w:rPr>
        <w:t>work.</w:t>
      </w:r>
    </w:p>
    <w:p w14:paraId="3E0643CF" w14:textId="5AA95EAB" w:rsidR="007A2BE4" w:rsidRPr="007A2BE4" w:rsidRDefault="007A2BE4" w:rsidP="00BD7F8C">
      <w:pPr>
        <w:numPr>
          <w:ilvl w:val="0"/>
          <w:numId w:val="10"/>
        </w:numPr>
        <w:ind w:left="567" w:hanging="567"/>
        <w:rPr>
          <w:sz w:val="24"/>
          <w:szCs w:val="24"/>
        </w:rPr>
      </w:pPr>
      <w:r w:rsidRPr="007A2BE4">
        <w:rPr>
          <w:sz w:val="24"/>
          <w:szCs w:val="24"/>
        </w:rPr>
        <w:t xml:space="preserve">Experience of working in community settings </w:t>
      </w:r>
    </w:p>
    <w:p w14:paraId="116429D4" w14:textId="77777777" w:rsidR="007A2BE4" w:rsidRPr="007A2BE4" w:rsidRDefault="007A2BE4" w:rsidP="007A2BE4">
      <w:pPr>
        <w:rPr>
          <w:sz w:val="24"/>
          <w:szCs w:val="24"/>
        </w:rPr>
      </w:pPr>
    </w:p>
    <w:p w14:paraId="4AA56462" w14:textId="77777777" w:rsidR="007A2BE4" w:rsidRPr="007A2BE4" w:rsidRDefault="007A2BE4" w:rsidP="007A2BE4">
      <w:pPr>
        <w:rPr>
          <w:sz w:val="24"/>
          <w:szCs w:val="24"/>
        </w:rPr>
      </w:pPr>
      <w:r w:rsidRPr="007A2BE4">
        <w:rPr>
          <w:b/>
          <w:bCs/>
          <w:sz w:val="24"/>
          <w:szCs w:val="24"/>
        </w:rPr>
        <w:t xml:space="preserve">CV’s will not be accepted. </w:t>
      </w:r>
    </w:p>
    <w:p w14:paraId="5E975D9A" w14:textId="77777777" w:rsidR="006652F3" w:rsidRDefault="006652F3" w:rsidP="007A2BE4">
      <w:pPr>
        <w:rPr>
          <w:b/>
          <w:bCs/>
          <w:sz w:val="24"/>
          <w:szCs w:val="24"/>
        </w:rPr>
      </w:pPr>
    </w:p>
    <w:p w14:paraId="4608F08C" w14:textId="375F5046" w:rsidR="007A2BE4" w:rsidRPr="007A2BE4" w:rsidRDefault="007A2BE4" w:rsidP="007A2BE4">
      <w:pPr>
        <w:rPr>
          <w:sz w:val="24"/>
          <w:szCs w:val="24"/>
        </w:rPr>
      </w:pPr>
      <w:r w:rsidRPr="007A2BE4">
        <w:rPr>
          <w:b/>
          <w:bCs/>
          <w:sz w:val="24"/>
          <w:szCs w:val="24"/>
        </w:rPr>
        <w:t xml:space="preserve">The North West Aberdeenshire Citizens Advice Bureau is committed to equal opportunities both in service provision and employment. </w:t>
      </w:r>
    </w:p>
    <w:p w14:paraId="600108BE" w14:textId="77777777" w:rsidR="007A2BE4" w:rsidRPr="007A2BE4" w:rsidRDefault="007A2BE4" w:rsidP="007A2BE4">
      <w:pPr>
        <w:rPr>
          <w:sz w:val="24"/>
          <w:szCs w:val="24"/>
        </w:rPr>
      </w:pPr>
      <w:r w:rsidRPr="007A2BE4">
        <w:rPr>
          <w:b/>
          <w:bCs/>
          <w:sz w:val="24"/>
          <w:szCs w:val="24"/>
        </w:rPr>
        <w:t xml:space="preserve">Charity number: SC007159 </w:t>
      </w:r>
    </w:p>
    <w:p w14:paraId="4B6DCE84" w14:textId="22B951B8" w:rsidR="00893F66" w:rsidRPr="00D21369" w:rsidRDefault="007A2BE4" w:rsidP="007A2BE4">
      <w:pPr>
        <w:rPr>
          <w:sz w:val="24"/>
          <w:szCs w:val="24"/>
        </w:rPr>
      </w:pPr>
      <w:r w:rsidRPr="00D21369">
        <w:rPr>
          <w:b/>
          <w:bCs/>
          <w:sz w:val="24"/>
          <w:szCs w:val="24"/>
        </w:rPr>
        <w:t>Charity name: North West Aberdeenshire Citizens Advice Bureau</w:t>
      </w:r>
    </w:p>
    <w:sectPr w:rsidR="00893F66" w:rsidRPr="00D21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F4CA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1217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227D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F04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0C8D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090F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6E01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6267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CC7088"/>
    <w:multiLevelType w:val="hybridMultilevel"/>
    <w:tmpl w:val="ECB4422E"/>
    <w:lvl w:ilvl="0" w:tplc="E16444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F13F5"/>
    <w:multiLevelType w:val="hybridMultilevel"/>
    <w:tmpl w:val="9580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B83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F62855"/>
    <w:multiLevelType w:val="hybridMultilevel"/>
    <w:tmpl w:val="0C5EE418"/>
    <w:lvl w:ilvl="0" w:tplc="E16444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2F4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5911051">
    <w:abstractNumId w:val="1"/>
  </w:num>
  <w:num w:numId="2" w16cid:durableId="684208574">
    <w:abstractNumId w:val="12"/>
  </w:num>
  <w:num w:numId="3" w16cid:durableId="30688195">
    <w:abstractNumId w:val="3"/>
  </w:num>
  <w:num w:numId="4" w16cid:durableId="1582445518">
    <w:abstractNumId w:val="6"/>
  </w:num>
  <w:num w:numId="5" w16cid:durableId="436602169">
    <w:abstractNumId w:val="0"/>
  </w:num>
  <w:num w:numId="6" w16cid:durableId="2087920377">
    <w:abstractNumId w:val="5"/>
  </w:num>
  <w:num w:numId="7" w16cid:durableId="1698121746">
    <w:abstractNumId w:val="4"/>
  </w:num>
  <w:num w:numId="8" w16cid:durableId="737633647">
    <w:abstractNumId w:val="7"/>
  </w:num>
  <w:num w:numId="9" w16cid:durableId="491991751">
    <w:abstractNumId w:val="10"/>
  </w:num>
  <w:num w:numId="10" w16cid:durableId="713119915">
    <w:abstractNumId w:val="2"/>
  </w:num>
  <w:num w:numId="11" w16cid:durableId="233902842">
    <w:abstractNumId w:val="9"/>
  </w:num>
  <w:num w:numId="12" w16cid:durableId="1752583532">
    <w:abstractNumId w:val="8"/>
  </w:num>
  <w:num w:numId="13" w16cid:durableId="1318337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E4"/>
    <w:rsid w:val="000F6517"/>
    <w:rsid w:val="001411F9"/>
    <w:rsid w:val="001509FF"/>
    <w:rsid w:val="001F06F4"/>
    <w:rsid w:val="002345C8"/>
    <w:rsid w:val="00252838"/>
    <w:rsid w:val="002C70B6"/>
    <w:rsid w:val="006652F3"/>
    <w:rsid w:val="007A2BE4"/>
    <w:rsid w:val="00893F66"/>
    <w:rsid w:val="00944D4B"/>
    <w:rsid w:val="00BD7F8C"/>
    <w:rsid w:val="00D21369"/>
    <w:rsid w:val="00D24FAA"/>
    <w:rsid w:val="00E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77FA"/>
  <w15:chartTrackingRefBased/>
  <w15:docId w15:val="{2ECC6B82-29EB-4D3B-908B-81A51FBE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BE4"/>
    <w:rPr>
      <w:rFonts w:eastAsiaTheme="majorEastAsia" w:cstheme="majorBidi"/>
      <w:color w:val="272727" w:themeColor="text1" w:themeTint="D8"/>
    </w:rPr>
  </w:style>
  <w:style w:type="paragraph" w:styleId="Title">
    <w:name w:val="Title"/>
    <w:basedOn w:val="Normal"/>
    <w:next w:val="Normal"/>
    <w:link w:val="TitleChar"/>
    <w:uiPriority w:val="10"/>
    <w:qFormat/>
    <w:rsid w:val="007A2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BE4"/>
    <w:pPr>
      <w:spacing w:before="160"/>
      <w:jc w:val="center"/>
    </w:pPr>
    <w:rPr>
      <w:i/>
      <w:iCs/>
      <w:color w:val="404040" w:themeColor="text1" w:themeTint="BF"/>
    </w:rPr>
  </w:style>
  <w:style w:type="character" w:customStyle="1" w:styleId="QuoteChar">
    <w:name w:val="Quote Char"/>
    <w:basedOn w:val="DefaultParagraphFont"/>
    <w:link w:val="Quote"/>
    <w:uiPriority w:val="29"/>
    <w:rsid w:val="007A2BE4"/>
    <w:rPr>
      <w:i/>
      <w:iCs/>
      <w:color w:val="404040" w:themeColor="text1" w:themeTint="BF"/>
    </w:rPr>
  </w:style>
  <w:style w:type="paragraph" w:styleId="ListParagraph">
    <w:name w:val="List Paragraph"/>
    <w:basedOn w:val="Normal"/>
    <w:uiPriority w:val="34"/>
    <w:qFormat/>
    <w:rsid w:val="007A2BE4"/>
    <w:pPr>
      <w:ind w:left="720"/>
      <w:contextualSpacing/>
    </w:pPr>
  </w:style>
  <w:style w:type="character" w:styleId="IntenseEmphasis">
    <w:name w:val="Intense Emphasis"/>
    <w:basedOn w:val="DefaultParagraphFont"/>
    <w:uiPriority w:val="21"/>
    <w:qFormat/>
    <w:rsid w:val="007A2BE4"/>
    <w:rPr>
      <w:i/>
      <w:iCs/>
      <w:color w:val="0F4761" w:themeColor="accent1" w:themeShade="BF"/>
    </w:rPr>
  </w:style>
  <w:style w:type="paragraph" w:styleId="IntenseQuote">
    <w:name w:val="Intense Quote"/>
    <w:basedOn w:val="Normal"/>
    <w:next w:val="Normal"/>
    <w:link w:val="IntenseQuoteChar"/>
    <w:uiPriority w:val="30"/>
    <w:qFormat/>
    <w:rsid w:val="007A2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BE4"/>
    <w:rPr>
      <w:i/>
      <w:iCs/>
      <w:color w:val="0F4761" w:themeColor="accent1" w:themeShade="BF"/>
    </w:rPr>
  </w:style>
  <w:style w:type="character" w:styleId="IntenseReference">
    <w:name w:val="Intense Reference"/>
    <w:basedOn w:val="DefaultParagraphFont"/>
    <w:uiPriority w:val="32"/>
    <w:qFormat/>
    <w:rsid w:val="007A2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Watson</dc:creator>
  <cp:keywords/>
  <dc:description/>
  <cp:lastModifiedBy>Mary Barrie</cp:lastModifiedBy>
  <cp:revision>2</cp:revision>
  <dcterms:created xsi:type="dcterms:W3CDTF">2024-10-18T10:17:00Z</dcterms:created>
  <dcterms:modified xsi:type="dcterms:W3CDTF">2024-10-18T10:17:00Z</dcterms:modified>
</cp:coreProperties>
</file>