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6E957" w14:textId="77777777" w:rsidR="00F84EE1" w:rsidRPr="008B033D" w:rsidRDefault="00F84EE1" w:rsidP="00F84EE1">
      <w:pPr>
        <w:jc w:val="both"/>
        <w:rPr>
          <w:rFonts w:ascii="Tahoma" w:hAnsi="Tahoma" w:cs="Tahoma"/>
          <w:b/>
          <w:color w:val="003E82"/>
          <w:sz w:val="28"/>
          <w:szCs w:val="22"/>
        </w:rPr>
      </w:pPr>
    </w:p>
    <w:p w14:paraId="1859C140" w14:textId="69A1E00E" w:rsidR="00B87771" w:rsidRPr="008B033D" w:rsidRDefault="00B87771" w:rsidP="00B87771">
      <w:pPr>
        <w:pStyle w:val="CASBody"/>
        <w:numPr>
          <w:ilvl w:val="0"/>
          <w:numId w:val="28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8B033D">
        <w:rPr>
          <w:rFonts w:ascii="Tahoma" w:hAnsi="Tahoma" w:cs="Tahoma"/>
          <w:b/>
          <w:bCs/>
          <w:color w:val="064169"/>
          <w:sz w:val="22"/>
          <w:szCs w:val="22"/>
        </w:rPr>
        <w:t xml:space="preserve">Job Title: </w:t>
      </w:r>
      <w:r w:rsidR="002077CD">
        <w:rPr>
          <w:rFonts w:ascii="Tahoma" w:eastAsia="Times New Roman" w:hAnsi="Tahoma" w:cs="Tahoma"/>
          <w:bCs/>
          <w:color w:val="auto"/>
          <w:sz w:val="22"/>
          <w:szCs w:val="22"/>
          <w:lang w:eastAsia="en-GB"/>
        </w:rPr>
        <w:t>Systems Support Officer (Administrative)</w:t>
      </w:r>
    </w:p>
    <w:p w14:paraId="4657713E" w14:textId="64A8440A" w:rsidR="00B87771" w:rsidRPr="008B033D" w:rsidRDefault="00B87771" w:rsidP="00B87771">
      <w:pPr>
        <w:pStyle w:val="CASBody"/>
        <w:numPr>
          <w:ilvl w:val="0"/>
          <w:numId w:val="28"/>
        </w:numPr>
        <w:spacing w:line="240" w:lineRule="auto"/>
        <w:ind w:right="0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8B033D">
        <w:rPr>
          <w:rFonts w:ascii="Tahoma" w:hAnsi="Tahoma" w:cs="Tahoma"/>
          <w:b/>
          <w:bCs/>
          <w:color w:val="064169"/>
          <w:sz w:val="22"/>
          <w:szCs w:val="22"/>
        </w:rPr>
        <w:t xml:space="preserve">Responsible to: </w:t>
      </w:r>
      <w:r w:rsidR="002077CD">
        <w:rPr>
          <w:rFonts w:ascii="Tahoma" w:hAnsi="Tahoma" w:cs="Tahoma"/>
          <w:bCs/>
          <w:color w:val="auto"/>
          <w:sz w:val="22"/>
          <w:szCs w:val="22"/>
        </w:rPr>
        <w:t>Bureau Manager</w:t>
      </w:r>
    </w:p>
    <w:p w14:paraId="528B3E45" w14:textId="77777777" w:rsidR="00B87771" w:rsidRPr="008B033D" w:rsidRDefault="00B87771" w:rsidP="00F84EE1">
      <w:pPr>
        <w:jc w:val="both"/>
        <w:rPr>
          <w:rFonts w:ascii="Tahoma" w:hAnsi="Tahoma" w:cs="Tahoma"/>
          <w:b/>
          <w:color w:val="003E82"/>
          <w:sz w:val="28"/>
          <w:szCs w:val="22"/>
        </w:rPr>
      </w:pPr>
    </w:p>
    <w:p w14:paraId="66509826" w14:textId="6F624F61" w:rsidR="00CB25F5" w:rsidRPr="008B033D" w:rsidRDefault="00CB25F5" w:rsidP="00CB25F5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r w:rsidRPr="008B033D">
        <w:rPr>
          <w:rFonts w:ascii="Tahoma" w:hAnsi="Tahoma" w:cs="Tahoma"/>
          <w:sz w:val="24"/>
          <w:szCs w:val="22"/>
        </w:rPr>
        <w:t>About the role</w:t>
      </w:r>
    </w:p>
    <w:p w14:paraId="3CE9C5AB" w14:textId="77777777" w:rsidR="00CB25F5" w:rsidRPr="008B033D" w:rsidRDefault="00CB25F5" w:rsidP="00CB25F5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0FF1E" wp14:editId="1158257A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6314030" id="Straight Connector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AKj37S5QEAACgEAAAOAAAAAAAAAAAAAAAAAC4CAABkcnMvZTJvRG9jLnhtbFBLAQItABQA&#10;BgAIAAAAIQBIz/bQ2QAAAAUBAAAPAAAAAAAAAAAAAAAAAD8EAABkcnMvZG93bnJldi54bWxQSwUG&#10;AAAAAAQABADzAAAARQUAAAAA&#10;" strokecolor="#003e82" strokeweight="3pt"/>
            </w:pict>
          </mc:Fallback>
        </mc:AlternateContent>
      </w:r>
    </w:p>
    <w:p w14:paraId="697913D4" w14:textId="7DA26B4B" w:rsidR="00B87771" w:rsidRPr="008B033D" w:rsidRDefault="00B87771" w:rsidP="00F84EE1">
      <w:pPr>
        <w:jc w:val="both"/>
        <w:rPr>
          <w:rFonts w:ascii="Tahoma" w:hAnsi="Tahoma" w:cs="Tahoma"/>
          <w:b/>
          <w:color w:val="003E82"/>
          <w:sz w:val="28"/>
          <w:szCs w:val="22"/>
        </w:rPr>
      </w:pPr>
    </w:p>
    <w:p w14:paraId="3641F581" w14:textId="29517113" w:rsidR="002077CD" w:rsidRDefault="002077CD" w:rsidP="00B87771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  <w:r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A Systems Support Officer offers </w:t>
      </w:r>
      <w:r w:rsidR="00A60F84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vital </w:t>
      </w:r>
      <w:r>
        <w:rPr>
          <w:rFonts w:ascii="Tahoma" w:eastAsia="Times New Roman" w:hAnsi="Tahoma" w:cs="Tahoma"/>
          <w:bCs/>
          <w:sz w:val="22"/>
          <w:szCs w:val="22"/>
          <w:lang w:eastAsia="en-GB"/>
        </w:rPr>
        <w:t>admin</w:t>
      </w:r>
      <w:r w:rsidR="00A60F84">
        <w:rPr>
          <w:rFonts w:ascii="Tahoma" w:eastAsia="Times New Roman" w:hAnsi="Tahoma" w:cs="Tahoma"/>
          <w:bCs/>
          <w:sz w:val="22"/>
          <w:szCs w:val="22"/>
          <w:lang w:eastAsia="en-GB"/>
        </w:rPr>
        <w:t>istrative</w:t>
      </w:r>
      <w:r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support to various departments of the bureau, including </w:t>
      </w:r>
      <w:r w:rsidR="00A60F84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the </w:t>
      </w:r>
      <w:r>
        <w:rPr>
          <w:rFonts w:ascii="Tahoma" w:eastAsia="Times New Roman" w:hAnsi="Tahoma" w:cs="Tahoma"/>
          <w:bCs/>
          <w:sz w:val="22"/>
          <w:szCs w:val="22"/>
          <w:lang w:eastAsia="en-GB"/>
        </w:rPr>
        <w:t>money advice, welfare rights, general advice team as</w:t>
      </w:r>
      <w:r w:rsidR="00A60F84">
        <w:rPr>
          <w:rFonts w:ascii="Tahoma" w:eastAsia="Times New Roman" w:hAnsi="Tahoma" w:cs="Tahoma"/>
          <w:bCs/>
          <w:sz w:val="22"/>
          <w:szCs w:val="22"/>
          <w:lang w:eastAsia="en-GB"/>
        </w:rPr>
        <w:t xml:space="preserve"> well as to the Bureau Manager and Board. </w:t>
      </w:r>
    </w:p>
    <w:p w14:paraId="54A72EEE" w14:textId="77777777" w:rsidR="002077CD" w:rsidRDefault="002077CD" w:rsidP="00B87771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7E1457CF" w14:textId="77777777" w:rsidR="008508E6" w:rsidRPr="008B033D" w:rsidRDefault="008508E6" w:rsidP="00A435AC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520296371"/>
      <w:bookmarkStart w:id="1" w:name="_Toc522194033"/>
      <w:bookmarkStart w:id="2" w:name="_Toc520296373"/>
      <w:r w:rsidRPr="008B033D">
        <w:rPr>
          <w:rFonts w:ascii="Tahoma" w:hAnsi="Tahoma" w:cs="Tahoma"/>
          <w:sz w:val="24"/>
          <w:szCs w:val="22"/>
        </w:rPr>
        <w:t>Job description</w:t>
      </w:r>
      <w:bookmarkEnd w:id="0"/>
      <w:bookmarkEnd w:id="1"/>
      <w:r w:rsidRPr="008B033D">
        <w:rPr>
          <w:rFonts w:ascii="Tahoma" w:hAnsi="Tahoma" w:cs="Tahoma"/>
          <w:sz w:val="24"/>
          <w:szCs w:val="22"/>
        </w:rPr>
        <w:t xml:space="preserve"> </w:t>
      </w:r>
    </w:p>
    <w:p w14:paraId="6D79A2A6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A4F97" wp14:editId="57BC1C3C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DCE53C4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CR6HNx5QEAACYEAAAOAAAAAAAAAAAAAAAAAC4CAABkcnMvZTJvRG9jLnhtbFBLAQItABQA&#10;BgAIAAAAIQBIz/bQ2QAAAAUBAAAPAAAAAAAAAAAAAAAAAD8EAABkcnMvZG93bnJldi54bWxQSwUG&#10;AAAAAAQABADzAAAARQUAAAAA&#10;" strokecolor="#003e82" strokeweight="3pt"/>
            </w:pict>
          </mc:Fallback>
        </mc:AlternateContent>
      </w:r>
    </w:p>
    <w:p w14:paraId="6E619D48" w14:textId="77777777" w:rsidR="008508E6" w:rsidRPr="008B033D" w:rsidRDefault="008508E6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14:paraId="31DBD169" w14:textId="77777777" w:rsidR="008508E6" w:rsidRDefault="008508E6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bookmarkStart w:id="3" w:name="_Toc520296374"/>
      <w:bookmarkEnd w:id="2"/>
      <w:r w:rsidRPr="008B033D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Key responsibilities</w:t>
      </w:r>
      <w:bookmarkEnd w:id="3"/>
    </w:p>
    <w:p w14:paraId="7736B42B" w14:textId="77777777" w:rsidR="002077CD" w:rsidRDefault="002077CD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14:paraId="53A4B855" w14:textId="77777777" w:rsidR="002077CD" w:rsidRPr="002077CD" w:rsidRDefault="002077CD" w:rsidP="002077CD">
      <w:pPr>
        <w:numPr>
          <w:ilvl w:val="0"/>
          <w:numId w:val="30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 w:rsidRPr="002077CD">
        <w:rPr>
          <w:rFonts w:ascii="Tahoma" w:eastAsia="FangSong" w:hAnsi="Tahoma" w:cs="Tahoma"/>
          <w:snapToGrid w:val="0"/>
          <w:sz w:val="22"/>
          <w:szCs w:val="22"/>
        </w:rPr>
        <w:t>Assist Manager and/or other staff with clerical and administration systems</w:t>
      </w:r>
    </w:p>
    <w:p w14:paraId="71407F20" w14:textId="77777777" w:rsidR="002077CD" w:rsidRPr="002077CD" w:rsidRDefault="002077CD" w:rsidP="002077CD">
      <w:p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</w:p>
    <w:p w14:paraId="5259DE31" w14:textId="77777777" w:rsidR="002077CD" w:rsidRPr="002077CD" w:rsidRDefault="002077CD" w:rsidP="002077CD">
      <w:pPr>
        <w:numPr>
          <w:ilvl w:val="0"/>
          <w:numId w:val="30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 w:rsidRPr="002077CD">
        <w:rPr>
          <w:rFonts w:ascii="Tahoma" w:eastAsia="FangSong" w:hAnsi="Tahoma" w:cs="Tahoma"/>
          <w:snapToGrid w:val="0"/>
          <w:sz w:val="22"/>
          <w:szCs w:val="22"/>
        </w:rPr>
        <w:t>Ensure all staff are using appropriate bureau systems and procedures</w:t>
      </w:r>
    </w:p>
    <w:p w14:paraId="5CADE979" w14:textId="77777777" w:rsidR="002077CD" w:rsidRPr="002077CD" w:rsidRDefault="002077CD" w:rsidP="002077CD">
      <w:p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</w:p>
    <w:p w14:paraId="16E2A179" w14:textId="77777777" w:rsidR="002077CD" w:rsidRPr="002077CD" w:rsidRDefault="002077CD" w:rsidP="002077CD">
      <w:pPr>
        <w:numPr>
          <w:ilvl w:val="0"/>
          <w:numId w:val="30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 w:rsidRPr="002077CD">
        <w:rPr>
          <w:rFonts w:ascii="Tahoma" w:eastAsia="FangSong" w:hAnsi="Tahoma" w:cs="Tahoma"/>
          <w:snapToGrid w:val="0"/>
          <w:sz w:val="22"/>
          <w:szCs w:val="22"/>
        </w:rPr>
        <w:t>Identify improvements in bureau systems</w:t>
      </w:r>
    </w:p>
    <w:p w14:paraId="0F59629F" w14:textId="77777777" w:rsidR="002077CD" w:rsidRPr="002077CD" w:rsidRDefault="002077CD" w:rsidP="002077CD">
      <w:p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</w:p>
    <w:p w14:paraId="7329220F" w14:textId="77777777" w:rsidR="002077CD" w:rsidRPr="002077CD" w:rsidRDefault="002077CD" w:rsidP="002077CD">
      <w:pPr>
        <w:numPr>
          <w:ilvl w:val="0"/>
          <w:numId w:val="30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 w:rsidRPr="002077CD">
        <w:rPr>
          <w:rFonts w:ascii="Tahoma" w:eastAsia="FangSong" w:hAnsi="Tahoma" w:cs="Tahoma"/>
          <w:snapToGrid w:val="0"/>
          <w:sz w:val="22"/>
          <w:szCs w:val="22"/>
        </w:rPr>
        <w:t>Ensure all paperwork is completed on time</w:t>
      </w:r>
    </w:p>
    <w:p w14:paraId="0C0C916A" w14:textId="77777777" w:rsidR="002077CD" w:rsidRPr="002077CD" w:rsidRDefault="002077CD" w:rsidP="002077CD">
      <w:p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</w:p>
    <w:p w14:paraId="59333BA4" w14:textId="77777777" w:rsidR="002077CD" w:rsidRPr="002077CD" w:rsidRDefault="002077CD" w:rsidP="002077CD">
      <w:pPr>
        <w:numPr>
          <w:ilvl w:val="0"/>
          <w:numId w:val="30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 w:rsidRPr="002077CD">
        <w:rPr>
          <w:rFonts w:ascii="Tahoma" w:eastAsia="FangSong" w:hAnsi="Tahoma" w:cs="Tahoma"/>
          <w:snapToGrid w:val="0"/>
          <w:sz w:val="22"/>
          <w:szCs w:val="22"/>
        </w:rPr>
        <w:t>Be available to record the minutes of Board of Directors meetings</w:t>
      </w:r>
    </w:p>
    <w:p w14:paraId="1D83DBE5" w14:textId="77777777" w:rsidR="002077CD" w:rsidRPr="002077CD" w:rsidRDefault="002077CD" w:rsidP="002077CD">
      <w:p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</w:p>
    <w:p w14:paraId="6697A772" w14:textId="77777777" w:rsidR="002077CD" w:rsidRPr="002077CD" w:rsidRDefault="002077CD" w:rsidP="002077CD">
      <w:pPr>
        <w:numPr>
          <w:ilvl w:val="0"/>
          <w:numId w:val="30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 w:rsidRPr="002077CD">
        <w:rPr>
          <w:rFonts w:ascii="Tahoma" w:eastAsia="FangSong" w:hAnsi="Tahoma" w:cs="Tahoma"/>
          <w:snapToGrid w:val="0"/>
          <w:sz w:val="22"/>
          <w:szCs w:val="22"/>
        </w:rPr>
        <w:t>Keep all bureau records safe, confidential and accessible for future retrieval</w:t>
      </w:r>
    </w:p>
    <w:p w14:paraId="62FFB6A6" w14:textId="77777777" w:rsidR="002077CD" w:rsidRPr="002077CD" w:rsidRDefault="002077CD" w:rsidP="002077CD">
      <w:p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</w:p>
    <w:p w14:paraId="070EF046" w14:textId="77777777" w:rsidR="002077CD" w:rsidRPr="002077CD" w:rsidRDefault="002077CD" w:rsidP="002077CD">
      <w:pPr>
        <w:numPr>
          <w:ilvl w:val="0"/>
          <w:numId w:val="30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 w:rsidRPr="002077CD">
        <w:rPr>
          <w:rFonts w:ascii="Tahoma" w:eastAsia="FangSong" w:hAnsi="Tahoma" w:cs="Tahoma"/>
          <w:snapToGrid w:val="0"/>
          <w:sz w:val="22"/>
          <w:szCs w:val="22"/>
        </w:rPr>
        <w:t>Provide training in use of office systems to bureau staff</w:t>
      </w:r>
    </w:p>
    <w:p w14:paraId="63246B78" w14:textId="77777777" w:rsidR="002077CD" w:rsidRPr="002077CD" w:rsidRDefault="002077CD" w:rsidP="002077CD">
      <w:p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</w:p>
    <w:p w14:paraId="073BC3B9" w14:textId="77777777" w:rsidR="002077CD" w:rsidRPr="002077CD" w:rsidRDefault="002077CD" w:rsidP="002077CD">
      <w:pPr>
        <w:numPr>
          <w:ilvl w:val="0"/>
          <w:numId w:val="30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 w:rsidRPr="002077CD">
        <w:rPr>
          <w:rFonts w:ascii="Tahoma" w:eastAsia="FangSong" w:hAnsi="Tahoma" w:cs="Tahoma"/>
          <w:snapToGrid w:val="0"/>
          <w:sz w:val="22"/>
          <w:szCs w:val="22"/>
        </w:rPr>
        <w:t>Develop and monitor the quality of the office systems and procedures in use</w:t>
      </w:r>
    </w:p>
    <w:p w14:paraId="1AD03D9E" w14:textId="77777777" w:rsidR="002077CD" w:rsidRPr="002077CD" w:rsidRDefault="002077CD" w:rsidP="002077CD">
      <w:p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</w:p>
    <w:p w14:paraId="41D88CB9" w14:textId="77777777" w:rsidR="002077CD" w:rsidRPr="002077CD" w:rsidRDefault="002077CD" w:rsidP="002077CD">
      <w:pPr>
        <w:numPr>
          <w:ilvl w:val="0"/>
          <w:numId w:val="30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 w:rsidRPr="002077CD">
        <w:rPr>
          <w:rFonts w:ascii="Tahoma" w:eastAsia="FangSong" w:hAnsi="Tahoma" w:cs="Tahoma"/>
          <w:snapToGrid w:val="0"/>
          <w:sz w:val="22"/>
          <w:szCs w:val="22"/>
        </w:rPr>
        <w:t>Provide administrative assistance in staff recruitment and training programmes</w:t>
      </w:r>
    </w:p>
    <w:p w14:paraId="2B9B6322" w14:textId="77777777" w:rsidR="002077CD" w:rsidRPr="002077CD" w:rsidRDefault="002077CD" w:rsidP="002077CD">
      <w:p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</w:p>
    <w:p w14:paraId="0336E599" w14:textId="77777777" w:rsidR="002077CD" w:rsidRPr="002077CD" w:rsidRDefault="002077CD" w:rsidP="002077CD">
      <w:pPr>
        <w:numPr>
          <w:ilvl w:val="0"/>
          <w:numId w:val="30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 w:rsidRPr="002077CD">
        <w:rPr>
          <w:rFonts w:ascii="Tahoma" w:eastAsia="FangSong" w:hAnsi="Tahoma" w:cs="Tahoma"/>
          <w:snapToGrid w:val="0"/>
          <w:sz w:val="22"/>
          <w:szCs w:val="22"/>
        </w:rPr>
        <w:t>Provide administrative assistance relating to the bureau’s IT strategy</w:t>
      </w:r>
    </w:p>
    <w:p w14:paraId="6C12D4AE" w14:textId="77777777" w:rsidR="002077CD" w:rsidRPr="002077CD" w:rsidRDefault="002077CD" w:rsidP="002077CD">
      <w:p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</w:p>
    <w:p w14:paraId="2975F699" w14:textId="77777777" w:rsidR="002077CD" w:rsidRPr="002077CD" w:rsidRDefault="002077CD" w:rsidP="002077CD">
      <w:pPr>
        <w:numPr>
          <w:ilvl w:val="0"/>
          <w:numId w:val="30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 w:rsidRPr="002077CD">
        <w:rPr>
          <w:rFonts w:ascii="Tahoma" w:eastAsia="FangSong" w:hAnsi="Tahoma" w:cs="Tahoma"/>
          <w:snapToGrid w:val="0"/>
          <w:sz w:val="22"/>
          <w:szCs w:val="22"/>
        </w:rPr>
        <w:t>Process client case records, and ensure continuity and confidentiality</w:t>
      </w:r>
    </w:p>
    <w:p w14:paraId="2D821ED4" w14:textId="77777777" w:rsidR="002077CD" w:rsidRPr="002077CD" w:rsidRDefault="002077CD" w:rsidP="002077CD">
      <w:p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</w:p>
    <w:p w14:paraId="73E57D49" w14:textId="77777777" w:rsidR="002077CD" w:rsidRPr="002077CD" w:rsidRDefault="002077CD" w:rsidP="002077CD">
      <w:pPr>
        <w:numPr>
          <w:ilvl w:val="0"/>
          <w:numId w:val="30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 w:rsidRPr="002077CD">
        <w:rPr>
          <w:rFonts w:ascii="Tahoma" w:eastAsia="FangSong" w:hAnsi="Tahoma" w:cs="Tahoma"/>
          <w:snapToGrid w:val="0"/>
          <w:sz w:val="22"/>
          <w:szCs w:val="22"/>
        </w:rPr>
        <w:t>Control all bureau correspondence procedures</w:t>
      </w:r>
    </w:p>
    <w:p w14:paraId="4604444B" w14:textId="77777777" w:rsidR="002077CD" w:rsidRPr="002077CD" w:rsidRDefault="002077CD" w:rsidP="002077CD">
      <w:p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</w:p>
    <w:p w14:paraId="2CBCC4F1" w14:textId="77777777" w:rsidR="002077CD" w:rsidRPr="002077CD" w:rsidRDefault="002077CD" w:rsidP="002077CD">
      <w:pPr>
        <w:numPr>
          <w:ilvl w:val="0"/>
          <w:numId w:val="30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 w:rsidRPr="002077CD">
        <w:rPr>
          <w:rFonts w:ascii="Tahoma" w:eastAsia="FangSong" w:hAnsi="Tahoma" w:cs="Tahoma"/>
          <w:snapToGrid w:val="0"/>
          <w:sz w:val="22"/>
          <w:szCs w:val="22"/>
        </w:rPr>
        <w:t>Undertake research work for the Manager and/or other staff as requested</w:t>
      </w:r>
    </w:p>
    <w:p w14:paraId="60DC2744" w14:textId="77777777" w:rsidR="002077CD" w:rsidRPr="002077CD" w:rsidRDefault="002077CD" w:rsidP="002077CD">
      <w:p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</w:p>
    <w:p w14:paraId="08AAE018" w14:textId="19FF0F12" w:rsidR="002077CD" w:rsidRPr="002077CD" w:rsidRDefault="002077CD" w:rsidP="00A435AC">
      <w:pPr>
        <w:numPr>
          <w:ilvl w:val="0"/>
          <w:numId w:val="30"/>
        </w:numPr>
        <w:shd w:val="clear" w:color="auto" w:fill="FFFFFF"/>
        <w:jc w:val="both"/>
        <w:rPr>
          <w:rFonts w:ascii="Tahoma" w:eastAsia="FangSong" w:hAnsi="Tahoma" w:cs="Tahoma"/>
          <w:snapToGrid w:val="0"/>
          <w:sz w:val="22"/>
          <w:szCs w:val="22"/>
        </w:rPr>
      </w:pPr>
      <w:r w:rsidRPr="002077CD">
        <w:rPr>
          <w:rFonts w:ascii="Tahoma" w:eastAsia="FangSong" w:hAnsi="Tahoma" w:cs="Tahoma"/>
          <w:snapToGrid w:val="0"/>
          <w:sz w:val="22"/>
          <w:szCs w:val="22"/>
        </w:rPr>
        <w:t>Operate and control the bureau petty cash system</w:t>
      </w:r>
    </w:p>
    <w:p w14:paraId="58FD8588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</w:p>
    <w:p w14:paraId="30B1A1B1" w14:textId="77777777" w:rsidR="00292C76" w:rsidRPr="008B033D" w:rsidRDefault="00292C76" w:rsidP="00A435AC">
      <w:pPr>
        <w:jc w:val="both"/>
        <w:rPr>
          <w:rFonts w:ascii="Tahoma" w:hAnsi="Tahoma" w:cs="Tahoma"/>
          <w:sz w:val="22"/>
          <w:szCs w:val="22"/>
        </w:rPr>
      </w:pPr>
    </w:p>
    <w:p w14:paraId="2994D2F4" w14:textId="765FD595" w:rsidR="00292C76" w:rsidRDefault="00292C76" w:rsidP="00A435AC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sz w:val="22"/>
          <w:szCs w:val="22"/>
        </w:rPr>
        <w:t>The above job description is not exhaustive and is clarified to include broad duties inherent in the post</w:t>
      </w:r>
      <w:r w:rsidR="00E524E9" w:rsidRPr="008B033D">
        <w:rPr>
          <w:rFonts w:ascii="Tahoma" w:hAnsi="Tahoma" w:cs="Tahoma"/>
          <w:sz w:val="22"/>
          <w:szCs w:val="22"/>
        </w:rPr>
        <w:t xml:space="preserve"> as reasonable requested by the bureau manager.</w:t>
      </w:r>
    </w:p>
    <w:p w14:paraId="68F1DF9B" w14:textId="77777777" w:rsidR="002077CD" w:rsidRPr="008B033D" w:rsidRDefault="002077CD" w:rsidP="00A435AC">
      <w:pPr>
        <w:jc w:val="both"/>
        <w:rPr>
          <w:rFonts w:ascii="Tahoma" w:hAnsi="Tahoma" w:cs="Tahoma"/>
          <w:sz w:val="22"/>
          <w:szCs w:val="22"/>
        </w:rPr>
      </w:pPr>
    </w:p>
    <w:p w14:paraId="7F6D8101" w14:textId="77777777" w:rsidR="005C78E0" w:rsidRPr="008B033D" w:rsidRDefault="005C78E0" w:rsidP="00A435AC">
      <w:pPr>
        <w:pStyle w:val="Heading1"/>
        <w:spacing w:line="240" w:lineRule="auto"/>
        <w:jc w:val="both"/>
        <w:rPr>
          <w:rFonts w:ascii="Tahoma" w:hAnsi="Tahoma" w:cs="Tahoma"/>
          <w:sz w:val="28"/>
          <w:szCs w:val="22"/>
        </w:rPr>
      </w:pPr>
      <w:bookmarkStart w:id="4" w:name="_Toc520296377"/>
      <w:bookmarkStart w:id="5" w:name="_Toc522194034"/>
    </w:p>
    <w:p w14:paraId="26FB11BB" w14:textId="77777777" w:rsidR="008508E6" w:rsidRPr="008B033D" w:rsidRDefault="008508E6" w:rsidP="00A435AC">
      <w:pPr>
        <w:pStyle w:val="Heading1"/>
        <w:spacing w:line="240" w:lineRule="auto"/>
        <w:jc w:val="both"/>
        <w:rPr>
          <w:rFonts w:ascii="Tahoma" w:hAnsi="Tahoma" w:cs="Tahoma"/>
          <w:sz w:val="28"/>
          <w:szCs w:val="22"/>
        </w:rPr>
      </w:pPr>
      <w:r w:rsidRPr="008B033D">
        <w:rPr>
          <w:rFonts w:ascii="Tahoma" w:hAnsi="Tahoma" w:cs="Tahoma"/>
          <w:sz w:val="28"/>
          <w:szCs w:val="22"/>
        </w:rPr>
        <w:lastRenderedPageBreak/>
        <w:t>Person specification</w:t>
      </w:r>
      <w:bookmarkEnd w:id="4"/>
      <w:bookmarkEnd w:id="5"/>
    </w:p>
    <w:p w14:paraId="08E3EAE9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1578" wp14:editId="5A08771B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F1E287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" strokecolor="#003e82" strokeweight="3pt"/>
            </w:pict>
          </mc:Fallback>
        </mc:AlternateContent>
      </w:r>
    </w:p>
    <w:p w14:paraId="2AB7940F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</w:p>
    <w:p w14:paraId="7B6A238F" w14:textId="77777777" w:rsidR="008508E6" w:rsidRDefault="008508E6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bookmarkStart w:id="6" w:name="_Toc520296378"/>
      <w:r w:rsidRPr="008B033D"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Knowledge, skills and experience</w:t>
      </w:r>
      <w:bookmarkEnd w:id="6"/>
    </w:p>
    <w:p w14:paraId="1B1D1351" w14:textId="77777777" w:rsidR="002077CD" w:rsidRDefault="002077CD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0"/>
        <w:gridCol w:w="3892"/>
        <w:gridCol w:w="3893"/>
      </w:tblGrid>
      <w:tr w:rsidR="002077CD" w:rsidRPr="002077CD" w14:paraId="110EA9DC" w14:textId="77777777" w:rsidTr="00464677">
        <w:trPr>
          <w:trHeight w:val="275"/>
        </w:trPr>
        <w:tc>
          <w:tcPr>
            <w:tcW w:w="1880" w:type="dxa"/>
          </w:tcPr>
          <w:p w14:paraId="14503451" w14:textId="77777777" w:rsidR="002077CD" w:rsidRPr="002077CD" w:rsidRDefault="002077CD" w:rsidP="008872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92" w:type="dxa"/>
          </w:tcPr>
          <w:p w14:paraId="63F3BD39" w14:textId="77777777" w:rsidR="002077CD" w:rsidRPr="002077CD" w:rsidRDefault="002077CD" w:rsidP="0088721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077CD">
              <w:rPr>
                <w:rFonts w:ascii="Tahoma" w:hAnsi="Tahoma" w:cs="Tahoma"/>
                <w:b/>
                <w:sz w:val="22"/>
                <w:szCs w:val="22"/>
              </w:rPr>
              <w:t>Essential</w:t>
            </w:r>
          </w:p>
        </w:tc>
        <w:tc>
          <w:tcPr>
            <w:tcW w:w="3893" w:type="dxa"/>
          </w:tcPr>
          <w:p w14:paraId="18AF1D95" w14:textId="77777777" w:rsidR="002077CD" w:rsidRPr="002077CD" w:rsidRDefault="002077CD" w:rsidP="0088721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077CD">
              <w:rPr>
                <w:rFonts w:ascii="Tahoma" w:hAnsi="Tahoma" w:cs="Tahoma"/>
                <w:b/>
                <w:sz w:val="22"/>
                <w:szCs w:val="22"/>
              </w:rPr>
              <w:t>Desirable</w:t>
            </w:r>
          </w:p>
        </w:tc>
      </w:tr>
      <w:tr w:rsidR="002077CD" w:rsidRPr="002077CD" w14:paraId="5D2DABD7" w14:textId="77777777" w:rsidTr="00464677">
        <w:trPr>
          <w:trHeight w:val="1438"/>
        </w:trPr>
        <w:tc>
          <w:tcPr>
            <w:tcW w:w="1880" w:type="dxa"/>
          </w:tcPr>
          <w:p w14:paraId="7A971065" w14:textId="77777777" w:rsidR="002077CD" w:rsidRPr="002077CD" w:rsidRDefault="002077CD" w:rsidP="0088721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077CD">
              <w:rPr>
                <w:rFonts w:ascii="Tahoma" w:hAnsi="Tahoma" w:cs="Tahoma"/>
                <w:b/>
                <w:sz w:val="22"/>
                <w:szCs w:val="22"/>
              </w:rPr>
              <w:t>Qualifications</w:t>
            </w:r>
          </w:p>
        </w:tc>
        <w:tc>
          <w:tcPr>
            <w:tcW w:w="3892" w:type="dxa"/>
          </w:tcPr>
          <w:p w14:paraId="105CEABB" w14:textId="77777777" w:rsidR="002077CD" w:rsidRPr="002077CD" w:rsidRDefault="002077CD" w:rsidP="00887210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>Relevant qualification and/or training</w:t>
            </w:r>
          </w:p>
          <w:p w14:paraId="57A5BB1C" w14:textId="77777777" w:rsidR="002077CD" w:rsidRPr="002077CD" w:rsidRDefault="002077CD" w:rsidP="00887210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>Good standard of general education</w:t>
            </w:r>
          </w:p>
        </w:tc>
        <w:tc>
          <w:tcPr>
            <w:tcW w:w="3893" w:type="dxa"/>
          </w:tcPr>
          <w:p w14:paraId="0C07FD56" w14:textId="77777777" w:rsidR="002077CD" w:rsidRPr="002077CD" w:rsidRDefault="002077CD" w:rsidP="00887210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 xml:space="preserve">Generalist Adviser Certificate of Competence </w:t>
            </w:r>
          </w:p>
          <w:p w14:paraId="298E8FC1" w14:textId="77777777" w:rsidR="002077CD" w:rsidRPr="002077CD" w:rsidRDefault="002077CD" w:rsidP="00887210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>Evidence of training/qualification: Money Advice/ Welfare Rights/ Housing</w:t>
            </w:r>
          </w:p>
        </w:tc>
      </w:tr>
      <w:tr w:rsidR="002077CD" w:rsidRPr="002077CD" w14:paraId="5AC5ABFD" w14:textId="77777777" w:rsidTr="00464677">
        <w:trPr>
          <w:trHeight w:val="1576"/>
        </w:trPr>
        <w:tc>
          <w:tcPr>
            <w:tcW w:w="1880" w:type="dxa"/>
          </w:tcPr>
          <w:p w14:paraId="3C2630F2" w14:textId="77777777" w:rsidR="002077CD" w:rsidRPr="002077CD" w:rsidRDefault="002077CD" w:rsidP="0088721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077CD">
              <w:rPr>
                <w:rFonts w:ascii="Tahoma" w:hAnsi="Tahoma" w:cs="Tahoma"/>
                <w:b/>
                <w:sz w:val="22"/>
                <w:szCs w:val="22"/>
              </w:rPr>
              <w:t>Experience</w:t>
            </w:r>
          </w:p>
        </w:tc>
        <w:tc>
          <w:tcPr>
            <w:tcW w:w="3892" w:type="dxa"/>
          </w:tcPr>
          <w:p w14:paraId="0081A4E3" w14:textId="77777777" w:rsidR="002077CD" w:rsidRPr="002077CD" w:rsidRDefault="002077CD" w:rsidP="0088721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 xml:space="preserve">Experience of collection of statistical recording for evaluation/monitoring </w:t>
            </w:r>
          </w:p>
          <w:p w14:paraId="089F4055" w14:textId="77777777" w:rsidR="002077CD" w:rsidRPr="002077CD" w:rsidRDefault="002077CD" w:rsidP="0088721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>Experience of minute taking</w:t>
            </w:r>
          </w:p>
        </w:tc>
        <w:tc>
          <w:tcPr>
            <w:tcW w:w="3893" w:type="dxa"/>
          </w:tcPr>
          <w:p w14:paraId="6073A245" w14:textId="77777777" w:rsidR="002077CD" w:rsidRPr="002077CD" w:rsidRDefault="002077CD" w:rsidP="00887210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>Experience of working with volunteers; in the voluntary sector as paid member or/and volunteer</w:t>
            </w:r>
          </w:p>
          <w:p w14:paraId="4F25088B" w14:textId="29716008" w:rsidR="00464677" w:rsidRPr="002077CD" w:rsidRDefault="002077CD" w:rsidP="00464677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>Experience of reporting to funders</w:t>
            </w:r>
          </w:p>
        </w:tc>
      </w:tr>
      <w:tr w:rsidR="002077CD" w:rsidRPr="002077CD" w14:paraId="2A4EF8D8" w14:textId="77777777" w:rsidTr="00464677">
        <w:trPr>
          <w:trHeight w:val="1448"/>
        </w:trPr>
        <w:tc>
          <w:tcPr>
            <w:tcW w:w="1880" w:type="dxa"/>
          </w:tcPr>
          <w:p w14:paraId="6C63ED89" w14:textId="77777777" w:rsidR="002077CD" w:rsidRPr="002077CD" w:rsidRDefault="002077CD" w:rsidP="0088721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077CD">
              <w:rPr>
                <w:rFonts w:ascii="Tahoma" w:hAnsi="Tahoma" w:cs="Tahoma"/>
                <w:b/>
                <w:sz w:val="22"/>
                <w:szCs w:val="22"/>
              </w:rPr>
              <w:t>Skills, Knowledge and Attributes</w:t>
            </w:r>
          </w:p>
        </w:tc>
        <w:tc>
          <w:tcPr>
            <w:tcW w:w="3892" w:type="dxa"/>
          </w:tcPr>
          <w:p w14:paraId="509C9ECC" w14:textId="77777777" w:rsidR="002077CD" w:rsidRPr="002077CD" w:rsidRDefault="002077CD" w:rsidP="00887210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 xml:space="preserve">Ability to communicate with a wide range of groups and individuals. </w:t>
            </w:r>
          </w:p>
          <w:p w14:paraId="3C79864A" w14:textId="77777777" w:rsidR="002077CD" w:rsidRPr="002077CD" w:rsidRDefault="002077CD" w:rsidP="0088721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>Ability to set up and use systems to collect, collate and share information about project achievements and outcomes.</w:t>
            </w:r>
            <w:bookmarkStart w:id="7" w:name="_GoBack"/>
            <w:bookmarkEnd w:id="7"/>
          </w:p>
          <w:p w14:paraId="1D21A65E" w14:textId="77777777" w:rsidR="002077CD" w:rsidRPr="002077CD" w:rsidRDefault="002077CD" w:rsidP="0088721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>Proven organisational and administrative skills</w:t>
            </w:r>
          </w:p>
          <w:p w14:paraId="2EF823B0" w14:textId="77777777" w:rsidR="002077CD" w:rsidRPr="002077CD" w:rsidRDefault="002077CD" w:rsidP="0088721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>Ability to prioritise, complete deadlines and multi-task</w:t>
            </w:r>
          </w:p>
          <w:p w14:paraId="007DF1FB" w14:textId="77777777" w:rsidR="002077CD" w:rsidRPr="002077CD" w:rsidRDefault="002077CD" w:rsidP="0088721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>Ability to manage your own workload and work on your own initiative</w:t>
            </w:r>
          </w:p>
          <w:p w14:paraId="7AB8D1E4" w14:textId="77777777" w:rsidR="002077CD" w:rsidRPr="002077CD" w:rsidRDefault="002077CD" w:rsidP="0088721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>Ability to work as part of a team</w:t>
            </w:r>
          </w:p>
          <w:p w14:paraId="1F592260" w14:textId="77777777" w:rsidR="002077CD" w:rsidRPr="002077CD" w:rsidRDefault="002077CD" w:rsidP="00887210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 xml:space="preserve">Excellent verbal, written communication </w:t>
            </w:r>
          </w:p>
        </w:tc>
        <w:tc>
          <w:tcPr>
            <w:tcW w:w="3893" w:type="dxa"/>
          </w:tcPr>
          <w:p w14:paraId="39887659" w14:textId="77777777" w:rsidR="002077CD" w:rsidRPr="002077CD" w:rsidRDefault="002077CD" w:rsidP="00887210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>Statistical recording for evaluation/monitoring.</w:t>
            </w:r>
          </w:p>
          <w:p w14:paraId="4330F405" w14:textId="77777777" w:rsidR="002077CD" w:rsidRPr="002077CD" w:rsidRDefault="002077CD" w:rsidP="00887210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>Ability to establish good relationships with other agencies</w:t>
            </w:r>
          </w:p>
          <w:p w14:paraId="480E4CCA" w14:textId="77777777" w:rsidR="002077CD" w:rsidRPr="002077CD" w:rsidRDefault="002077CD" w:rsidP="00887210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 xml:space="preserve">Knowledge of local community resources </w:t>
            </w:r>
          </w:p>
          <w:p w14:paraId="386F8BB2" w14:textId="77777777" w:rsidR="002077CD" w:rsidRPr="002077CD" w:rsidRDefault="002077CD" w:rsidP="00887210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>Ability to use IT in the provision of advice and the preparation of reports</w:t>
            </w:r>
          </w:p>
        </w:tc>
      </w:tr>
      <w:tr w:rsidR="002077CD" w:rsidRPr="002077CD" w14:paraId="4948FB3A" w14:textId="77777777" w:rsidTr="00464677">
        <w:trPr>
          <w:trHeight w:val="1457"/>
        </w:trPr>
        <w:tc>
          <w:tcPr>
            <w:tcW w:w="1880" w:type="dxa"/>
          </w:tcPr>
          <w:p w14:paraId="32AD2D64" w14:textId="77777777" w:rsidR="002077CD" w:rsidRPr="002077CD" w:rsidRDefault="002077CD" w:rsidP="0088721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077CD">
              <w:rPr>
                <w:rFonts w:ascii="Tahoma" w:hAnsi="Tahoma" w:cs="Tahoma"/>
                <w:b/>
                <w:sz w:val="22"/>
                <w:szCs w:val="22"/>
              </w:rPr>
              <w:t>Values and Attitudes</w:t>
            </w:r>
          </w:p>
          <w:p w14:paraId="38B334A3" w14:textId="77777777" w:rsidR="002077CD" w:rsidRPr="002077CD" w:rsidRDefault="002077CD" w:rsidP="0088721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DF72CDA" w14:textId="77777777" w:rsidR="002077CD" w:rsidRPr="002077CD" w:rsidRDefault="002077CD" w:rsidP="0088721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E8086A8" w14:textId="77777777" w:rsidR="002077CD" w:rsidRPr="002077CD" w:rsidRDefault="002077CD" w:rsidP="0088721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3BA9E3E" w14:textId="77777777" w:rsidR="002077CD" w:rsidRPr="002077CD" w:rsidRDefault="002077CD" w:rsidP="0088721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95587BD" w14:textId="77777777" w:rsidR="002077CD" w:rsidRPr="002077CD" w:rsidRDefault="002077CD" w:rsidP="0088721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14547FD" w14:textId="77777777" w:rsidR="002077CD" w:rsidRPr="002077CD" w:rsidRDefault="002077CD" w:rsidP="0088721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9E75EB9" w14:textId="77777777" w:rsidR="002077CD" w:rsidRPr="002077CD" w:rsidRDefault="002077CD" w:rsidP="0088721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C29A052" w14:textId="77777777" w:rsidR="002077CD" w:rsidRPr="002077CD" w:rsidRDefault="002077CD" w:rsidP="008872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92" w:type="dxa"/>
          </w:tcPr>
          <w:p w14:paraId="53F83DB5" w14:textId="77777777" w:rsidR="002077CD" w:rsidRPr="002077CD" w:rsidRDefault="002077CD" w:rsidP="00887210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>Understanding of and commitment to the aims and principles of the CAB service and its equal opportunities policies.</w:t>
            </w:r>
          </w:p>
          <w:p w14:paraId="75643360" w14:textId="77777777" w:rsidR="002077CD" w:rsidRPr="002077CD" w:rsidRDefault="002077CD" w:rsidP="0088721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 xml:space="preserve">A willingness to learn and develop and reflect on practice. </w:t>
            </w:r>
          </w:p>
          <w:p w14:paraId="2013D5ED" w14:textId="77777777" w:rsidR="002077CD" w:rsidRPr="002077CD" w:rsidRDefault="002077CD" w:rsidP="0088721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>Ability to monitor and maintain own standards.</w:t>
            </w:r>
          </w:p>
        </w:tc>
        <w:tc>
          <w:tcPr>
            <w:tcW w:w="3893" w:type="dxa"/>
          </w:tcPr>
          <w:p w14:paraId="340295E1" w14:textId="77777777" w:rsidR="002077CD" w:rsidRPr="002077CD" w:rsidRDefault="002077CD" w:rsidP="00887210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>Proven ability to work within a community development or volunteer setting</w:t>
            </w:r>
          </w:p>
          <w:p w14:paraId="623C95BA" w14:textId="77777777" w:rsidR="002077CD" w:rsidRPr="002077CD" w:rsidRDefault="002077CD" w:rsidP="00887210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>Commitment to equality of opportunity</w:t>
            </w:r>
          </w:p>
        </w:tc>
      </w:tr>
      <w:tr w:rsidR="002077CD" w:rsidRPr="002077CD" w14:paraId="757F590A" w14:textId="77777777" w:rsidTr="00464677">
        <w:trPr>
          <w:trHeight w:val="710"/>
        </w:trPr>
        <w:tc>
          <w:tcPr>
            <w:tcW w:w="1880" w:type="dxa"/>
          </w:tcPr>
          <w:p w14:paraId="0FDAC72D" w14:textId="77777777" w:rsidR="002077CD" w:rsidRPr="002077CD" w:rsidRDefault="002077CD" w:rsidP="0088721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077CD">
              <w:rPr>
                <w:rFonts w:ascii="Tahoma" w:hAnsi="Tahoma" w:cs="Tahoma"/>
                <w:b/>
                <w:sz w:val="22"/>
                <w:szCs w:val="22"/>
              </w:rPr>
              <w:t>Other</w:t>
            </w:r>
          </w:p>
        </w:tc>
        <w:tc>
          <w:tcPr>
            <w:tcW w:w="3892" w:type="dxa"/>
          </w:tcPr>
          <w:p w14:paraId="5717BA6D" w14:textId="77777777" w:rsidR="002077CD" w:rsidRPr="002077CD" w:rsidRDefault="002077CD" w:rsidP="00887210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2077CD">
              <w:rPr>
                <w:rFonts w:ascii="Tahoma" w:hAnsi="Tahoma" w:cs="Tahoma"/>
                <w:sz w:val="22"/>
                <w:szCs w:val="22"/>
              </w:rPr>
              <w:t>Ability to work in a flexible manner</w:t>
            </w:r>
          </w:p>
        </w:tc>
        <w:tc>
          <w:tcPr>
            <w:tcW w:w="3893" w:type="dxa"/>
          </w:tcPr>
          <w:p w14:paraId="4457C076" w14:textId="77777777" w:rsidR="002077CD" w:rsidRPr="002077CD" w:rsidRDefault="002077CD" w:rsidP="00887210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57AC493" w14:textId="77777777" w:rsidR="002077CD" w:rsidRPr="002077CD" w:rsidRDefault="002077CD" w:rsidP="00A435AC">
      <w:pPr>
        <w:shd w:val="clear" w:color="auto" w:fill="FFFFFF"/>
        <w:jc w:val="both"/>
        <w:rPr>
          <w:rFonts w:ascii="Tahoma" w:hAnsi="Tahoma" w:cs="Tahoma"/>
          <w:sz w:val="22"/>
          <w:szCs w:val="22"/>
        </w:rPr>
      </w:pPr>
    </w:p>
    <w:p w14:paraId="31E30E99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</w:p>
    <w:p w14:paraId="27CE8D7B" w14:textId="77777777" w:rsidR="00023B58" w:rsidRPr="008B033D" w:rsidRDefault="00023B58" w:rsidP="00A435AC">
      <w:pPr>
        <w:spacing w:line="276" w:lineRule="auto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14:paraId="3A165CBC" w14:textId="77777777" w:rsidR="002E56D2" w:rsidRPr="008B033D" w:rsidRDefault="002E56D2" w:rsidP="00A435AC">
      <w:pPr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>Additional requirements</w:t>
      </w:r>
    </w:p>
    <w:p w14:paraId="2EC1A1C3" w14:textId="77777777" w:rsidR="00E22AE2" w:rsidRPr="008B033D" w:rsidRDefault="00E22AE2" w:rsidP="00A435AC">
      <w:pPr>
        <w:jc w:val="both"/>
        <w:rPr>
          <w:rFonts w:ascii="Tahoma" w:hAnsi="Tahoma" w:cs="Tahoma"/>
          <w:b/>
          <w:sz w:val="22"/>
          <w:szCs w:val="22"/>
        </w:rPr>
      </w:pPr>
    </w:p>
    <w:p w14:paraId="11E19824" w14:textId="77777777" w:rsidR="000B3AFF" w:rsidRDefault="000B3AFF" w:rsidP="000B3AFF">
      <w:pPr>
        <w:pStyle w:val="NoSpacing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The post is subject to</w:t>
      </w:r>
      <w:r>
        <w:rPr>
          <w:rFonts w:ascii="Tahoma" w:hAnsi="Tahoma" w:cs="Tahoma"/>
        </w:rPr>
        <w:t xml:space="preserve"> the r</w:t>
      </w:r>
      <w:r w:rsidRPr="0024129A">
        <w:rPr>
          <w:rFonts w:ascii="Tahoma" w:hAnsi="Tahoma" w:cs="Tahoma"/>
        </w:rPr>
        <w:t>eceipt of a satisfactory Basic Disclosure Certificate</w:t>
      </w:r>
    </w:p>
    <w:p w14:paraId="6813E4EB" w14:textId="4B694910" w:rsidR="00B44EF1" w:rsidRPr="008B033D" w:rsidRDefault="00BA16A2" w:rsidP="00E22AE2">
      <w:pPr>
        <w:pStyle w:val="NoSpacing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</w:rPr>
      </w:pPr>
      <w:r w:rsidRPr="008B033D">
        <w:rPr>
          <w:rFonts w:ascii="Tahoma" w:hAnsi="Tahoma" w:cs="Tahoma"/>
        </w:rPr>
        <w:t>The post is subject to</w:t>
      </w:r>
      <w:r>
        <w:rPr>
          <w:rFonts w:ascii="Tahoma" w:hAnsi="Tahoma" w:cs="Tahoma"/>
        </w:rPr>
        <w:t xml:space="preserve"> </w:t>
      </w:r>
      <w:r w:rsidR="00B44EF1" w:rsidRPr="008B033D">
        <w:rPr>
          <w:rFonts w:ascii="Tahoma" w:hAnsi="Tahoma" w:cs="Tahoma"/>
        </w:rPr>
        <w:t>the disclosure o</w:t>
      </w:r>
      <w:r w:rsidR="00E22AE2" w:rsidRPr="008B033D">
        <w:rPr>
          <w:rFonts w:ascii="Tahoma" w:hAnsi="Tahoma" w:cs="Tahoma"/>
        </w:rPr>
        <w:t>f criminal history information</w:t>
      </w:r>
    </w:p>
    <w:p w14:paraId="5E41F2FF" w14:textId="77777777" w:rsidR="00B44EF1" w:rsidRPr="008B033D" w:rsidRDefault="00B44EF1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</w:p>
    <w:p w14:paraId="2314027F" w14:textId="5A3135A4" w:rsidR="00B44EF1" w:rsidRPr="002077CD" w:rsidRDefault="002077CD" w:rsidP="00A435AC">
      <w:pPr>
        <w:spacing w:after="240" w:line="276" w:lineRule="auto"/>
        <w:ind w:right="-852"/>
        <w:jc w:val="both"/>
        <w:rPr>
          <w:rFonts w:ascii="Tahoma" w:hAnsi="Tahoma" w:cs="Tahoma"/>
          <w:sz w:val="22"/>
          <w:szCs w:val="22"/>
        </w:rPr>
      </w:pPr>
      <w:r w:rsidRPr="002077CD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Skye &amp; Lochalsh </w:t>
      </w:r>
      <w:r w:rsidRPr="002077CD">
        <w:rPr>
          <w:rFonts w:ascii="Tahoma" w:hAnsi="Tahoma" w:cs="Tahoma"/>
          <w:sz w:val="22"/>
          <w:szCs w:val="22"/>
        </w:rPr>
        <w:t>CAB</w:t>
      </w:r>
      <w:r w:rsidR="00B44EF1" w:rsidRPr="002077CD">
        <w:rPr>
          <w:rFonts w:ascii="Tahoma" w:hAnsi="Tahoma" w:cs="Tahoma"/>
          <w:sz w:val="22"/>
          <w:szCs w:val="22"/>
        </w:rPr>
        <w:t xml:space="preserve"> is committed to equal opportunities both in service provision and employment.</w:t>
      </w:r>
    </w:p>
    <w:p w14:paraId="2CB3F5AE" w14:textId="7773B703" w:rsidR="00B44EF1" w:rsidRPr="008B033D" w:rsidRDefault="00B44EF1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>Charity number</w:t>
      </w:r>
      <w:r w:rsidR="0090607A" w:rsidRPr="008B033D">
        <w:rPr>
          <w:rFonts w:ascii="Tahoma" w:hAnsi="Tahoma" w:cs="Tahoma"/>
          <w:b/>
          <w:sz w:val="22"/>
          <w:szCs w:val="22"/>
        </w:rPr>
        <w:t xml:space="preserve">: </w:t>
      </w:r>
      <w:r w:rsidR="002077CD" w:rsidRPr="002077CD">
        <w:rPr>
          <w:rFonts w:ascii="Tahoma" w:hAnsi="Tahoma" w:cs="Tahoma"/>
          <w:sz w:val="22"/>
          <w:szCs w:val="22"/>
        </w:rPr>
        <w:t>SC022578</w:t>
      </w:r>
    </w:p>
    <w:p w14:paraId="0EE4E6DC" w14:textId="2D40F51D" w:rsidR="00B44EF1" w:rsidRPr="008B033D" w:rsidRDefault="00B44EF1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>Charity name:</w:t>
      </w:r>
      <w:r w:rsidR="002077CD">
        <w:rPr>
          <w:rFonts w:ascii="Tahoma" w:hAnsi="Tahoma" w:cs="Tahoma"/>
          <w:b/>
          <w:sz w:val="22"/>
          <w:szCs w:val="22"/>
        </w:rPr>
        <w:t xml:space="preserve"> </w:t>
      </w:r>
      <w:r w:rsidR="002077CD" w:rsidRPr="002077CD">
        <w:rPr>
          <w:rFonts w:ascii="Tahoma" w:hAnsi="Tahoma" w:cs="Tahoma"/>
          <w:sz w:val="22"/>
          <w:szCs w:val="22"/>
        </w:rPr>
        <w:t>Skye &amp; Lochalsh Citizens Advice Bureau</w:t>
      </w:r>
    </w:p>
    <w:sectPr w:rsidR="00B44EF1" w:rsidRPr="008B033D" w:rsidSect="00E453D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AB70E" w14:textId="77777777" w:rsidR="00F72342" w:rsidRDefault="00F72342" w:rsidP="00295282">
      <w:r>
        <w:separator/>
      </w:r>
    </w:p>
  </w:endnote>
  <w:endnote w:type="continuationSeparator" w:id="0">
    <w:p w14:paraId="5C359090" w14:textId="77777777" w:rsidR="00F72342" w:rsidRDefault="00F7234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</w:rPr>
      <w:id w:val="-673489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FCBD8" w14:textId="464D16E0" w:rsidR="00295282" w:rsidRPr="00D12F2A" w:rsidRDefault="00D12F2A" w:rsidP="00D12F2A">
        <w:pPr>
          <w:pStyle w:val="Footer"/>
          <w:jc w:val="right"/>
          <w:rPr>
            <w:rFonts w:ascii="Tahoma" w:hAnsi="Tahoma" w:cs="Tahoma"/>
            <w:sz w:val="18"/>
          </w:rPr>
        </w:pPr>
        <w:r w:rsidRPr="00D12F2A">
          <w:rPr>
            <w:rFonts w:ascii="Tahoma" w:hAnsi="Tahoma" w:cs="Tahoma"/>
            <w:sz w:val="18"/>
          </w:rPr>
          <w:fldChar w:fldCharType="begin"/>
        </w:r>
        <w:r w:rsidRPr="00D12F2A">
          <w:rPr>
            <w:rFonts w:ascii="Tahoma" w:hAnsi="Tahoma" w:cs="Tahoma"/>
            <w:sz w:val="18"/>
          </w:rPr>
          <w:instrText xml:space="preserve"> PAGE   \* MERGEFORMAT </w:instrText>
        </w:r>
        <w:r w:rsidRPr="00D12F2A">
          <w:rPr>
            <w:rFonts w:ascii="Tahoma" w:hAnsi="Tahoma" w:cs="Tahoma"/>
            <w:sz w:val="18"/>
          </w:rPr>
          <w:fldChar w:fldCharType="separate"/>
        </w:r>
        <w:r w:rsidR="00464677">
          <w:rPr>
            <w:rFonts w:ascii="Tahoma" w:hAnsi="Tahoma" w:cs="Tahoma"/>
            <w:noProof/>
            <w:sz w:val="18"/>
          </w:rPr>
          <w:t>2</w:t>
        </w:r>
        <w:r w:rsidRPr="00D12F2A">
          <w:rPr>
            <w:rFonts w:ascii="Tahoma" w:hAnsi="Tahoma" w:cs="Tahoma"/>
            <w:noProof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</w:rPr>
      <w:id w:val="-1528247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D7D9B7" w14:textId="55C3E691" w:rsidR="008C1B14" w:rsidRPr="00D12F2A" w:rsidRDefault="00D12F2A" w:rsidP="00D12F2A">
        <w:pPr>
          <w:pStyle w:val="Footer"/>
          <w:jc w:val="right"/>
          <w:rPr>
            <w:rFonts w:ascii="Tahoma" w:hAnsi="Tahoma" w:cs="Tahoma"/>
            <w:sz w:val="18"/>
          </w:rPr>
        </w:pPr>
        <w:r w:rsidRPr="00D12F2A">
          <w:rPr>
            <w:rFonts w:ascii="Tahoma" w:hAnsi="Tahoma" w:cs="Tahoma"/>
            <w:sz w:val="18"/>
          </w:rPr>
          <w:fldChar w:fldCharType="begin"/>
        </w:r>
        <w:r w:rsidRPr="00D12F2A">
          <w:rPr>
            <w:rFonts w:ascii="Tahoma" w:hAnsi="Tahoma" w:cs="Tahoma"/>
            <w:sz w:val="18"/>
          </w:rPr>
          <w:instrText xml:space="preserve"> PAGE   \* MERGEFORMAT </w:instrText>
        </w:r>
        <w:r w:rsidRPr="00D12F2A">
          <w:rPr>
            <w:rFonts w:ascii="Tahoma" w:hAnsi="Tahoma" w:cs="Tahoma"/>
            <w:sz w:val="18"/>
          </w:rPr>
          <w:fldChar w:fldCharType="separate"/>
        </w:r>
        <w:r w:rsidR="00464677">
          <w:rPr>
            <w:rFonts w:ascii="Tahoma" w:hAnsi="Tahoma" w:cs="Tahoma"/>
            <w:noProof/>
            <w:sz w:val="18"/>
          </w:rPr>
          <w:t>1</w:t>
        </w:r>
        <w:r w:rsidRPr="00D12F2A">
          <w:rPr>
            <w:rFonts w:ascii="Tahoma" w:hAnsi="Tahoma" w:cs="Tahoma"/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11507" w14:textId="77777777" w:rsidR="00F72342" w:rsidRDefault="00F72342" w:rsidP="00295282">
      <w:r>
        <w:separator/>
      </w:r>
    </w:p>
  </w:footnote>
  <w:footnote w:type="continuationSeparator" w:id="0">
    <w:p w14:paraId="5D3BC97C" w14:textId="77777777" w:rsidR="00F72342" w:rsidRDefault="00F7234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619E0" w14:textId="77777777" w:rsidR="00295282" w:rsidRDefault="00464677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81B6AF0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DBB29" w14:textId="4A0A2DDA" w:rsidR="00295282" w:rsidRPr="008508E6" w:rsidRDefault="002077CD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 xml:space="preserve">Systems Support (Administrative) </w:t>
    </w:r>
    <w:r w:rsidR="00836B95" w:rsidRPr="008508E6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8508E6">
      <w:rPr>
        <w:rFonts w:ascii="Tahoma" w:hAnsi="Tahoma" w:cs="Tahoma"/>
        <w:color w:val="000000" w:themeColor="text1"/>
        <w:sz w:val="20"/>
        <w:szCs w:val="18"/>
      </w:rPr>
      <w:tab/>
    </w:r>
    <w:r w:rsidR="00966004">
      <w:rPr>
        <w:rFonts w:ascii="Tahoma" w:hAnsi="Tahoma" w:cs="Tahoma"/>
        <w:color w:val="000000" w:themeColor="text1"/>
        <w:sz w:val="20"/>
        <w:szCs w:val="18"/>
      </w:rPr>
      <w:tab/>
    </w:r>
    <w:r>
      <w:rPr>
        <w:rFonts w:ascii="Tahoma" w:hAnsi="Tahoma" w:cs="Tahoma"/>
        <w:color w:val="000000" w:themeColor="text1"/>
        <w:sz w:val="20"/>
        <w:szCs w:val="18"/>
      </w:rPr>
      <w:t>Skye &amp; Lochalsh CAB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8C6CF" w14:textId="133AF0F1" w:rsidR="008C1B14" w:rsidRPr="008508E6" w:rsidRDefault="00F84EE1" w:rsidP="002077CD">
    <w:pPr>
      <w:pStyle w:val="Header"/>
      <w:rPr>
        <w:rFonts w:ascii="Tahoma" w:hAnsi="Tahoma" w:cs="Tahoma"/>
        <w:b/>
        <w:color w:val="005AB6"/>
      </w:rPr>
    </w:pPr>
    <w:r w:rsidRPr="002C6B30">
      <w:rPr>
        <w:rFonts w:ascii="Tahoma" w:hAnsi="Tahoma" w:cs="Tahoma"/>
        <w:sz w:val="20"/>
      </w:rPr>
      <w:t xml:space="preserve">Job </w:t>
    </w:r>
    <w:r>
      <w:rPr>
        <w:rFonts w:ascii="Tahoma" w:hAnsi="Tahoma" w:cs="Tahoma"/>
        <w:sz w:val="20"/>
      </w:rPr>
      <w:t>Description</w:t>
    </w:r>
    <w:r w:rsidRPr="002C6B30">
      <w:rPr>
        <w:rFonts w:ascii="Tahoma" w:hAnsi="Tahoma" w:cs="Tahoma"/>
        <w:sz w:val="20"/>
      </w:rPr>
      <w:t xml:space="preserve"> – </w:t>
    </w:r>
    <w:r w:rsidR="002077CD">
      <w:rPr>
        <w:rFonts w:ascii="Tahoma" w:hAnsi="Tahoma" w:cs="Tahoma"/>
        <w:sz w:val="20"/>
      </w:rPr>
      <w:t xml:space="preserve">Systems Support Officer (Administrative) </w:t>
    </w:r>
    <w:r w:rsidR="002077CD">
      <w:rPr>
        <w:rFonts w:ascii="Tahoma" w:hAnsi="Tahoma" w:cs="Tahoma"/>
        <w:sz w:val="20"/>
      </w:rPr>
      <w:tab/>
      <w:t>Skye &amp; Lochalsh CAB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71589"/>
    <w:multiLevelType w:val="multilevel"/>
    <w:tmpl w:val="9492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1BA84265"/>
    <w:multiLevelType w:val="hybridMultilevel"/>
    <w:tmpl w:val="1096ACB4"/>
    <w:lvl w:ilvl="0" w:tplc="D4AA39D6">
      <w:start w:val="3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D3D15"/>
    <w:multiLevelType w:val="multilevel"/>
    <w:tmpl w:val="1E5A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231A29"/>
    <w:multiLevelType w:val="hybridMultilevel"/>
    <w:tmpl w:val="A6F6B896"/>
    <w:lvl w:ilvl="0" w:tplc="D6BA51D6"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0953B2"/>
    <w:multiLevelType w:val="multilevel"/>
    <w:tmpl w:val="3CBA18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6DBF7C6A"/>
    <w:multiLevelType w:val="hybridMultilevel"/>
    <w:tmpl w:val="9B6286EE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>
    <w:nsid w:val="751A382F"/>
    <w:multiLevelType w:val="hybridMultilevel"/>
    <w:tmpl w:val="59FA2D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D54358"/>
    <w:multiLevelType w:val="hybridMultilevel"/>
    <w:tmpl w:val="A364C6C6"/>
    <w:lvl w:ilvl="0" w:tplc="D2F45E46">
      <w:numFmt w:val="bullet"/>
      <w:lvlText w:val="&gt;"/>
      <w:lvlJc w:val="left"/>
      <w:pPr>
        <w:ind w:left="360" w:hanging="360"/>
      </w:pPr>
      <w:rPr>
        <w:rFonts w:ascii="Tahoma" w:hAnsi="Tahoma" w:cstheme="minorBidi" w:hint="default"/>
        <w:b/>
        <w:bCs/>
        <w:i w:val="0"/>
        <w:iCs w:val="0"/>
        <w:color w:val="032C6E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2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5"/>
  </w:num>
  <w:num w:numId="5">
    <w:abstractNumId w:val="8"/>
  </w:num>
  <w:num w:numId="6">
    <w:abstractNumId w:val="11"/>
  </w:num>
  <w:num w:numId="7">
    <w:abstractNumId w:val="23"/>
  </w:num>
  <w:num w:numId="8">
    <w:abstractNumId w:val="13"/>
  </w:num>
  <w:num w:numId="9">
    <w:abstractNumId w:val="10"/>
  </w:num>
  <w:num w:numId="10">
    <w:abstractNumId w:val="0"/>
  </w:num>
  <w:num w:numId="11">
    <w:abstractNumId w:val="2"/>
  </w:num>
  <w:num w:numId="12">
    <w:abstractNumId w:val="22"/>
  </w:num>
  <w:num w:numId="13">
    <w:abstractNumId w:val="9"/>
  </w:num>
  <w:num w:numId="14">
    <w:abstractNumId w:val="17"/>
  </w:num>
  <w:num w:numId="15">
    <w:abstractNumId w:val="12"/>
  </w:num>
  <w:num w:numId="16">
    <w:abstractNumId w:val="4"/>
  </w:num>
  <w:num w:numId="17">
    <w:abstractNumId w:val="26"/>
  </w:num>
  <w:num w:numId="18">
    <w:abstractNumId w:val="15"/>
  </w:num>
  <w:num w:numId="19">
    <w:abstractNumId w:val="14"/>
  </w:num>
  <w:num w:numId="20">
    <w:abstractNumId w:val="20"/>
  </w:num>
  <w:num w:numId="21">
    <w:abstractNumId w:val="5"/>
  </w:num>
  <w:num w:numId="22">
    <w:abstractNumId w:val="16"/>
  </w:num>
  <w:num w:numId="23">
    <w:abstractNumId w:val="24"/>
  </w:num>
  <w:num w:numId="24">
    <w:abstractNumId w:val="1"/>
  </w:num>
  <w:num w:numId="25">
    <w:abstractNumId w:val="7"/>
  </w:num>
  <w:num w:numId="26">
    <w:abstractNumId w:val="19"/>
  </w:num>
  <w:num w:numId="27">
    <w:abstractNumId w:val="6"/>
  </w:num>
  <w:num w:numId="28">
    <w:abstractNumId w:val="28"/>
  </w:num>
  <w:num w:numId="29">
    <w:abstractNumId w:val="2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E8"/>
    <w:rsid w:val="00023B58"/>
    <w:rsid w:val="00033746"/>
    <w:rsid w:val="00034C41"/>
    <w:rsid w:val="00036121"/>
    <w:rsid w:val="000503DA"/>
    <w:rsid w:val="00053281"/>
    <w:rsid w:val="0005408A"/>
    <w:rsid w:val="00086309"/>
    <w:rsid w:val="000B3AFF"/>
    <w:rsid w:val="000B4790"/>
    <w:rsid w:val="000B6044"/>
    <w:rsid w:val="000D7715"/>
    <w:rsid w:val="00104BDB"/>
    <w:rsid w:val="001136A3"/>
    <w:rsid w:val="001A5DB5"/>
    <w:rsid w:val="001D60E3"/>
    <w:rsid w:val="002077CD"/>
    <w:rsid w:val="00241AA0"/>
    <w:rsid w:val="00252F6F"/>
    <w:rsid w:val="00257D65"/>
    <w:rsid w:val="00267509"/>
    <w:rsid w:val="00292C76"/>
    <w:rsid w:val="00295282"/>
    <w:rsid w:val="002E4FD5"/>
    <w:rsid w:val="002E56D2"/>
    <w:rsid w:val="002F1655"/>
    <w:rsid w:val="0032236E"/>
    <w:rsid w:val="0032575A"/>
    <w:rsid w:val="003350FD"/>
    <w:rsid w:val="003778CB"/>
    <w:rsid w:val="003A7648"/>
    <w:rsid w:val="003A7C03"/>
    <w:rsid w:val="003D3B64"/>
    <w:rsid w:val="003E4ED0"/>
    <w:rsid w:val="003E65C7"/>
    <w:rsid w:val="003F46BF"/>
    <w:rsid w:val="00416AD7"/>
    <w:rsid w:val="00442196"/>
    <w:rsid w:val="00464677"/>
    <w:rsid w:val="00491569"/>
    <w:rsid w:val="00497CCB"/>
    <w:rsid w:val="004E095A"/>
    <w:rsid w:val="00527D6E"/>
    <w:rsid w:val="00535775"/>
    <w:rsid w:val="00546907"/>
    <w:rsid w:val="005A02FD"/>
    <w:rsid w:val="005C717A"/>
    <w:rsid w:val="005C78E0"/>
    <w:rsid w:val="005E43F1"/>
    <w:rsid w:val="00607CC9"/>
    <w:rsid w:val="00676100"/>
    <w:rsid w:val="00697F62"/>
    <w:rsid w:val="006B1EB3"/>
    <w:rsid w:val="006B206B"/>
    <w:rsid w:val="006C1F5F"/>
    <w:rsid w:val="00701873"/>
    <w:rsid w:val="00703342"/>
    <w:rsid w:val="00731C7F"/>
    <w:rsid w:val="00733594"/>
    <w:rsid w:val="00795850"/>
    <w:rsid w:val="007D7807"/>
    <w:rsid w:val="00803F6B"/>
    <w:rsid w:val="00836B95"/>
    <w:rsid w:val="00847C09"/>
    <w:rsid w:val="008508E6"/>
    <w:rsid w:val="00850D69"/>
    <w:rsid w:val="00872347"/>
    <w:rsid w:val="008816F3"/>
    <w:rsid w:val="00885CDD"/>
    <w:rsid w:val="00896AC3"/>
    <w:rsid w:val="008A0A62"/>
    <w:rsid w:val="008B033D"/>
    <w:rsid w:val="008B3174"/>
    <w:rsid w:val="008C1B14"/>
    <w:rsid w:val="008D3023"/>
    <w:rsid w:val="008E1403"/>
    <w:rsid w:val="008E63C2"/>
    <w:rsid w:val="008F09A1"/>
    <w:rsid w:val="0090607A"/>
    <w:rsid w:val="00930103"/>
    <w:rsid w:val="009342E9"/>
    <w:rsid w:val="00942567"/>
    <w:rsid w:val="00966004"/>
    <w:rsid w:val="00996A14"/>
    <w:rsid w:val="009E478F"/>
    <w:rsid w:val="00A07C8E"/>
    <w:rsid w:val="00A25433"/>
    <w:rsid w:val="00A435AC"/>
    <w:rsid w:val="00A53076"/>
    <w:rsid w:val="00A56A32"/>
    <w:rsid w:val="00A60F84"/>
    <w:rsid w:val="00AB4134"/>
    <w:rsid w:val="00AF38FE"/>
    <w:rsid w:val="00B04BED"/>
    <w:rsid w:val="00B419EE"/>
    <w:rsid w:val="00B44EF1"/>
    <w:rsid w:val="00B70911"/>
    <w:rsid w:val="00B8483E"/>
    <w:rsid w:val="00B87771"/>
    <w:rsid w:val="00BA16A2"/>
    <w:rsid w:val="00BC3ECB"/>
    <w:rsid w:val="00BD1DFA"/>
    <w:rsid w:val="00C07B3B"/>
    <w:rsid w:val="00C76BE8"/>
    <w:rsid w:val="00CA11B7"/>
    <w:rsid w:val="00CB25F5"/>
    <w:rsid w:val="00CB6B2D"/>
    <w:rsid w:val="00D12F2A"/>
    <w:rsid w:val="00D175A4"/>
    <w:rsid w:val="00D224BD"/>
    <w:rsid w:val="00D342D5"/>
    <w:rsid w:val="00D6571E"/>
    <w:rsid w:val="00D72180"/>
    <w:rsid w:val="00D7412C"/>
    <w:rsid w:val="00D770F7"/>
    <w:rsid w:val="00DA655F"/>
    <w:rsid w:val="00DD4EEF"/>
    <w:rsid w:val="00DE164D"/>
    <w:rsid w:val="00DE7609"/>
    <w:rsid w:val="00E11E28"/>
    <w:rsid w:val="00E1503F"/>
    <w:rsid w:val="00E22AE2"/>
    <w:rsid w:val="00E34CB3"/>
    <w:rsid w:val="00E4198D"/>
    <w:rsid w:val="00E453D8"/>
    <w:rsid w:val="00E524E9"/>
    <w:rsid w:val="00E6731E"/>
    <w:rsid w:val="00EA595D"/>
    <w:rsid w:val="00EE2546"/>
    <w:rsid w:val="00EE4F66"/>
    <w:rsid w:val="00EE6184"/>
    <w:rsid w:val="00F053A7"/>
    <w:rsid w:val="00F23B12"/>
    <w:rsid w:val="00F532CA"/>
    <w:rsid w:val="00F6702D"/>
    <w:rsid w:val="00F72342"/>
    <w:rsid w:val="00F72B95"/>
    <w:rsid w:val="00F841B4"/>
    <w:rsid w:val="00F84EE1"/>
    <w:rsid w:val="00F86188"/>
    <w:rsid w:val="00F86349"/>
    <w:rsid w:val="00F90DB3"/>
    <w:rsid w:val="00FA238C"/>
    <w:rsid w:val="00FA5C5E"/>
    <w:rsid w:val="00FD0A54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BDF15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paragraph" w:styleId="NoSpacing">
    <w:name w:val="No Spacing"/>
    <w:uiPriority w:val="1"/>
    <w:qFormat/>
    <w:rsid w:val="008508E6"/>
    <w:rPr>
      <w:rFonts w:ascii="Arial" w:eastAsia="Calibri" w:hAnsi="Arial" w:cs="Arial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C76B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paragraph" w:styleId="NoSpacing">
    <w:name w:val="No Spacing"/>
    <w:uiPriority w:val="1"/>
    <w:qFormat/>
    <w:rsid w:val="008508E6"/>
    <w:rPr>
      <w:rFonts w:ascii="Arial" w:eastAsia="Calibri" w:hAnsi="Arial" w:cs="Arial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C76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8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3705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7577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7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7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7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9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8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9745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3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70663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2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1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3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8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681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8004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0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82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5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7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89187E-C166-437A-A1FF-AC26A08A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hannahm</cp:lastModifiedBy>
  <cp:revision>18</cp:revision>
  <cp:lastPrinted>2019-04-04T14:26:00Z</cp:lastPrinted>
  <dcterms:created xsi:type="dcterms:W3CDTF">2019-02-01T11:55:00Z</dcterms:created>
  <dcterms:modified xsi:type="dcterms:W3CDTF">2019-04-04T14:35:00Z</dcterms:modified>
</cp:coreProperties>
</file>