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8F65D" w14:textId="77777777" w:rsidR="004606F7" w:rsidRDefault="004606F7" w:rsidP="00A1603A">
      <w:pPr>
        <w:shd w:val="clear" w:color="auto" w:fill="FFFFFF"/>
        <w:spacing w:after="120"/>
        <w:outlineLvl w:val="2"/>
        <w:rPr>
          <w:rFonts w:ascii="Helvetica" w:hAnsi="Helvetica"/>
          <w:color w:val="444444"/>
          <w:sz w:val="27"/>
          <w:szCs w:val="27"/>
          <w:lang w:eastAsia="en-GB"/>
        </w:rPr>
      </w:pPr>
    </w:p>
    <w:p w14:paraId="46079A83" w14:textId="44F11755" w:rsidR="004606F7" w:rsidRPr="004606F7" w:rsidRDefault="004606F7" w:rsidP="00A1603A">
      <w:pPr>
        <w:shd w:val="clear" w:color="auto" w:fill="FFFFFF"/>
        <w:spacing w:after="120"/>
        <w:outlineLvl w:val="2"/>
        <w:rPr>
          <w:rFonts w:ascii="Arial" w:hAnsi="Arial" w:cs="Arial"/>
          <w:color w:val="444444"/>
          <w:sz w:val="28"/>
          <w:szCs w:val="28"/>
          <w:lang w:eastAsia="en-GB"/>
        </w:rPr>
      </w:pPr>
      <w:r w:rsidRPr="004606F7">
        <w:rPr>
          <w:rFonts w:ascii="Arial" w:hAnsi="Arial" w:cs="Arial"/>
          <w:noProof/>
          <w:color w:val="444444"/>
          <w:sz w:val="28"/>
          <w:szCs w:val="28"/>
          <w:lang w:eastAsia="en-GB"/>
        </w:rPr>
        <mc:AlternateContent>
          <mc:Choice Requires="wps">
            <w:drawing>
              <wp:anchor distT="45720" distB="45720" distL="114300" distR="114300" simplePos="0" relativeHeight="251659264" behindDoc="0" locked="0" layoutInCell="1" allowOverlap="1" wp14:anchorId="52948886" wp14:editId="30FD3537">
                <wp:simplePos x="0" y="0"/>
                <wp:positionH relativeFrom="column">
                  <wp:posOffset>5100955</wp:posOffset>
                </wp:positionH>
                <wp:positionV relativeFrom="paragraph">
                  <wp:posOffset>0</wp:posOffset>
                </wp:positionV>
                <wp:extent cx="1377315" cy="13106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7315" cy="1310640"/>
                        </a:xfrm>
                        <a:prstGeom prst="rect">
                          <a:avLst/>
                        </a:prstGeom>
                        <a:solidFill>
                          <a:srgbClr val="FFFFFF"/>
                        </a:solidFill>
                        <a:ln w="9525">
                          <a:solidFill>
                            <a:schemeClr val="bg1"/>
                          </a:solidFill>
                          <a:miter lim="800000"/>
                          <a:headEnd/>
                          <a:tailEnd/>
                        </a:ln>
                      </wps:spPr>
                      <wps:txbx>
                        <w:txbxContent>
                          <w:p w14:paraId="42777E96" w14:textId="49F2101D" w:rsidR="004606F7" w:rsidRDefault="004606F7">
                            <w:r>
                              <w:rPr>
                                <w:noProof/>
                              </w:rPr>
                              <w:drawing>
                                <wp:inline distT="0" distB="0" distL="0" distR="0" wp14:anchorId="6660F26A" wp14:editId="65BDFFE2">
                                  <wp:extent cx="1185545" cy="118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48886" id="_x0000_t202" coordsize="21600,21600" o:spt="202" path="m,l,21600r21600,l21600,xe">
                <v:stroke joinstyle="miter"/>
                <v:path gradientshapeok="t" o:connecttype="rect"/>
              </v:shapetype>
              <v:shape id="Text Box 2" o:spid="_x0000_s1026" type="#_x0000_t202" style="position:absolute;margin-left:401.65pt;margin-top:0;width:108.45pt;height:103.2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" strokecolor="white [3212]">
                <v:textbox>
                  <w:txbxContent>
                    <w:p w14:paraId="42777E96" w14:textId="49F2101D" w:rsidR="004606F7" w:rsidRDefault="004606F7">
                      <w:r>
                        <w:rPr>
                          <w:noProof/>
                        </w:rPr>
                        <w:drawing>
                          <wp:inline distT="0" distB="0" distL="0" distR="0" wp14:anchorId="6660F26A" wp14:editId="65BDFFE2">
                            <wp:extent cx="1185545" cy="118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p>
                  </w:txbxContent>
                </v:textbox>
                <w10:wrap type="square"/>
              </v:shape>
            </w:pict>
          </mc:Fallback>
        </mc:AlternateContent>
      </w:r>
      <w:r w:rsidRPr="004606F7">
        <w:rPr>
          <w:rFonts w:ascii="Arial" w:hAnsi="Arial" w:cs="Arial"/>
          <w:color w:val="444444"/>
          <w:sz w:val="28"/>
          <w:szCs w:val="28"/>
          <w:lang w:eastAsia="en-GB"/>
        </w:rPr>
        <w:t>Roxburgh &amp; Berwickshire Citizens Advice Bureau</w:t>
      </w:r>
    </w:p>
    <w:p w14:paraId="46E1661E" w14:textId="54460501" w:rsidR="004606F7" w:rsidRPr="004606F7" w:rsidRDefault="004606F7" w:rsidP="00A1603A">
      <w:pPr>
        <w:shd w:val="clear" w:color="auto" w:fill="FFFFFF"/>
        <w:spacing w:after="120"/>
        <w:outlineLvl w:val="2"/>
        <w:rPr>
          <w:rFonts w:ascii="Arial" w:hAnsi="Arial" w:cs="Arial"/>
          <w:color w:val="444444"/>
          <w:lang w:eastAsia="en-GB"/>
        </w:rPr>
      </w:pPr>
    </w:p>
    <w:p w14:paraId="2FBC3F6F" w14:textId="31F5578B" w:rsidR="00A1603A" w:rsidRDefault="00A1603A" w:rsidP="00FA6FA1">
      <w:pPr>
        <w:shd w:val="clear" w:color="auto" w:fill="FFFFFF"/>
        <w:outlineLvl w:val="2"/>
        <w:rPr>
          <w:rFonts w:ascii="Arial" w:hAnsi="Arial" w:cs="Arial"/>
          <w:color w:val="444444"/>
          <w:lang w:eastAsia="en-GB"/>
        </w:rPr>
      </w:pPr>
      <w:r w:rsidRPr="004606F7">
        <w:rPr>
          <w:rFonts w:ascii="Arial" w:hAnsi="Arial" w:cs="Arial"/>
          <w:color w:val="444444"/>
          <w:lang w:eastAsia="en-GB"/>
        </w:rPr>
        <w:t>Job Details</w:t>
      </w:r>
    </w:p>
    <w:p w14:paraId="4B3295F2" w14:textId="77777777" w:rsidR="00FA6FA1" w:rsidRPr="004606F7" w:rsidRDefault="00FA6FA1" w:rsidP="00FA6FA1">
      <w:pPr>
        <w:shd w:val="clear" w:color="auto" w:fill="FFFFFF"/>
        <w:outlineLvl w:val="2"/>
        <w:rPr>
          <w:rFonts w:ascii="Arial" w:hAnsi="Arial" w:cs="Arial"/>
          <w:color w:val="444444"/>
          <w:lang w:eastAsia="en-GB"/>
        </w:rPr>
      </w:pPr>
    </w:p>
    <w:p w14:paraId="63DA58F1" w14:textId="77777777"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Job title</w:t>
      </w:r>
    </w:p>
    <w:p w14:paraId="4A930AAA"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Generalist Adviser</w:t>
      </w:r>
    </w:p>
    <w:p w14:paraId="52975457" w14:textId="77777777" w:rsidR="00FA6FA1" w:rsidRPr="004606F7" w:rsidRDefault="00FA6FA1" w:rsidP="00FA6FA1">
      <w:pPr>
        <w:shd w:val="clear" w:color="auto" w:fill="FFFFFF"/>
        <w:rPr>
          <w:rFonts w:ascii="Arial" w:hAnsi="Arial" w:cs="Arial"/>
          <w:color w:val="444444"/>
          <w:lang w:eastAsia="en-GB"/>
        </w:rPr>
      </w:pPr>
    </w:p>
    <w:p w14:paraId="060CF1EE" w14:textId="77777777"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Employer</w:t>
      </w:r>
    </w:p>
    <w:p w14:paraId="39A9E697" w14:textId="77777777"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Roxburgh &amp; Berwickshire Citizens Advice Bureau </w:t>
      </w:r>
    </w:p>
    <w:p w14:paraId="2100622F" w14:textId="77777777" w:rsidR="00BA7A02" w:rsidRPr="004606F7" w:rsidRDefault="00BA7A02" w:rsidP="00FA6FA1">
      <w:pPr>
        <w:shd w:val="clear" w:color="auto" w:fill="FFFFFF"/>
        <w:rPr>
          <w:rFonts w:ascii="Arial" w:hAnsi="Arial" w:cs="Arial"/>
          <w:b/>
          <w:bCs/>
          <w:color w:val="444444"/>
          <w:lang w:eastAsia="en-GB"/>
        </w:rPr>
      </w:pPr>
    </w:p>
    <w:p w14:paraId="40278C9E" w14:textId="562693C9"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Location</w:t>
      </w:r>
    </w:p>
    <w:p w14:paraId="12E3E504" w14:textId="49E1A883" w:rsidR="009D05C6"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1A Towerdykeside </w:t>
      </w:r>
    </w:p>
    <w:p w14:paraId="5A60AD35" w14:textId="77777777" w:rsidR="009D05C6"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Hawick </w:t>
      </w:r>
    </w:p>
    <w:p w14:paraId="484A70B9" w14:textId="4BD58BCA"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TD9 9EA</w:t>
      </w:r>
    </w:p>
    <w:p w14:paraId="23BAC531" w14:textId="5BA7934B" w:rsidR="00BA7A02" w:rsidRPr="004606F7" w:rsidRDefault="00BA7A02" w:rsidP="00FA6FA1">
      <w:pPr>
        <w:shd w:val="clear" w:color="auto" w:fill="FFFFFF"/>
        <w:rPr>
          <w:rFonts w:ascii="Arial" w:hAnsi="Arial" w:cs="Arial"/>
          <w:color w:val="444444"/>
          <w:lang w:eastAsia="en-GB"/>
        </w:rPr>
      </w:pPr>
      <w:r w:rsidRPr="004606F7">
        <w:rPr>
          <w:rFonts w:ascii="Arial" w:hAnsi="Arial" w:cs="Arial"/>
          <w:color w:val="444444"/>
          <w:lang w:eastAsia="en-GB"/>
        </w:rPr>
        <w:t>(or other R&amp;B offices as required)</w:t>
      </w:r>
    </w:p>
    <w:p w14:paraId="64D4BB50" w14:textId="77777777" w:rsidR="00BA7A02" w:rsidRPr="004606F7" w:rsidRDefault="00BA7A02" w:rsidP="00FA6FA1">
      <w:pPr>
        <w:shd w:val="clear" w:color="auto" w:fill="FFFFFF"/>
        <w:rPr>
          <w:rFonts w:ascii="Arial" w:hAnsi="Arial" w:cs="Arial"/>
          <w:b/>
          <w:bCs/>
          <w:color w:val="444444"/>
          <w:lang w:eastAsia="en-GB"/>
        </w:rPr>
      </w:pPr>
    </w:p>
    <w:p w14:paraId="6AD3558D" w14:textId="46CA9576"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Hours per week</w:t>
      </w:r>
    </w:p>
    <w:p w14:paraId="4885F516" w14:textId="77777777"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24</w:t>
      </w:r>
    </w:p>
    <w:p w14:paraId="02F74C49" w14:textId="77777777" w:rsidR="009D05C6" w:rsidRPr="004606F7" w:rsidRDefault="009D05C6" w:rsidP="00FA6FA1">
      <w:pPr>
        <w:shd w:val="clear" w:color="auto" w:fill="FFFFFF"/>
        <w:rPr>
          <w:rFonts w:ascii="Arial" w:hAnsi="Arial" w:cs="Arial"/>
          <w:b/>
          <w:bCs/>
          <w:color w:val="444444"/>
          <w:lang w:eastAsia="en-GB"/>
        </w:rPr>
      </w:pPr>
    </w:p>
    <w:p w14:paraId="5618385D" w14:textId="350103B0"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Type of contract</w:t>
      </w:r>
    </w:p>
    <w:p w14:paraId="7A372CC9" w14:textId="77777777"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Fixed-term contract to 31 March 2025</w:t>
      </w:r>
    </w:p>
    <w:p w14:paraId="31900F38" w14:textId="77777777" w:rsidR="00BA7A02" w:rsidRPr="004606F7" w:rsidRDefault="00BA7A02" w:rsidP="00FA6FA1">
      <w:pPr>
        <w:shd w:val="clear" w:color="auto" w:fill="FFFFFF"/>
        <w:rPr>
          <w:rFonts w:ascii="Arial" w:hAnsi="Arial" w:cs="Arial"/>
          <w:b/>
          <w:bCs/>
          <w:lang w:eastAsia="en-GB"/>
        </w:rPr>
      </w:pPr>
    </w:p>
    <w:p w14:paraId="31BE1587" w14:textId="26C36896" w:rsidR="00A1603A" w:rsidRPr="004606F7" w:rsidRDefault="00A1603A" w:rsidP="00FA6FA1">
      <w:pPr>
        <w:shd w:val="clear" w:color="auto" w:fill="FFFFFF"/>
        <w:rPr>
          <w:rFonts w:ascii="Arial" w:hAnsi="Arial" w:cs="Arial"/>
          <w:b/>
          <w:bCs/>
          <w:lang w:eastAsia="en-GB"/>
        </w:rPr>
      </w:pPr>
      <w:r w:rsidRPr="004606F7">
        <w:rPr>
          <w:rFonts w:ascii="Arial" w:hAnsi="Arial" w:cs="Arial"/>
          <w:b/>
          <w:bCs/>
          <w:lang w:eastAsia="en-GB"/>
        </w:rPr>
        <w:t>Salary</w:t>
      </w:r>
    </w:p>
    <w:p w14:paraId="644CB548" w14:textId="0036C7C5" w:rsidR="00A1603A" w:rsidRPr="004606F7" w:rsidRDefault="009D05C6" w:rsidP="00FA6FA1">
      <w:pPr>
        <w:shd w:val="clear" w:color="auto" w:fill="FFFFFF"/>
        <w:rPr>
          <w:rFonts w:ascii="Arial" w:hAnsi="Arial" w:cs="Arial"/>
          <w:color w:val="444444"/>
          <w:lang w:eastAsia="en-GB"/>
        </w:rPr>
      </w:pPr>
      <w:r w:rsidRPr="004606F7">
        <w:rPr>
          <w:rFonts w:ascii="Arial" w:hAnsi="Arial" w:cs="Arial"/>
          <w:color w:val="444444"/>
          <w:lang w:eastAsia="en-GB"/>
        </w:rPr>
        <w:t>£23,000 pro rata per annum</w:t>
      </w:r>
    </w:p>
    <w:p w14:paraId="4504B7D4" w14:textId="77777777" w:rsidR="007B5753" w:rsidRDefault="007B5753" w:rsidP="00FA6FA1">
      <w:pPr>
        <w:shd w:val="clear" w:color="auto" w:fill="FFFFFF"/>
        <w:rPr>
          <w:rFonts w:ascii="Arial" w:hAnsi="Arial" w:cs="Arial"/>
          <w:b/>
          <w:bCs/>
          <w:color w:val="444444"/>
          <w:lang w:eastAsia="en-GB"/>
        </w:rPr>
      </w:pPr>
    </w:p>
    <w:p w14:paraId="681B1F4C" w14:textId="34AF52B5" w:rsidR="007B5753" w:rsidRPr="004606F7" w:rsidRDefault="007B5753"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Closing Date</w:t>
      </w:r>
    </w:p>
    <w:p w14:paraId="738C9397" w14:textId="77777777" w:rsidR="007B5753" w:rsidRPr="004606F7" w:rsidRDefault="007B5753" w:rsidP="00FA6FA1">
      <w:pPr>
        <w:shd w:val="clear" w:color="auto" w:fill="FFFFFF"/>
        <w:rPr>
          <w:rFonts w:ascii="Arial" w:hAnsi="Arial" w:cs="Arial"/>
          <w:color w:val="444444"/>
          <w:lang w:eastAsia="en-GB"/>
        </w:rPr>
      </w:pPr>
      <w:r w:rsidRPr="004606F7">
        <w:rPr>
          <w:rFonts w:ascii="Arial" w:hAnsi="Arial" w:cs="Arial"/>
          <w:color w:val="444444"/>
          <w:lang w:eastAsia="en-GB"/>
        </w:rPr>
        <w:t>12 noon</w:t>
      </w:r>
    </w:p>
    <w:p w14:paraId="7306FC71" w14:textId="77777777" w:rsidR="007B5753" w:rsidRPr="004606F7" w:rsidRDefault="007B5753" w:rsidP="00FA6FA1">
      <w:pPr>
        <w:shd w:val="clear" w:color="auto" w:fill="FFFFFF"/>
        <w:rPr>
          <w:rFonts w:ascii="Arial" w:hAnsi="Arial" w:cs="Arial"/>
          <w:color w:val="444444"/>
          <w:lang w:eastAsia="en-GB"/>
        </w:rPr>
      </w:pPr>
      <w:r w:rsidRPr="004606F7">
        <w:rPr>
          <w:rFonts w:ascii="Arial" w:hAnsi="Arial" w:cs="Arial"/>
          <w:color w:val="444444"/>
          <w:lang w:eastAsia="en-GB"/>
        </w:rPr>
        <w:t>Friday 5</w:t>
      </w:r>
      <w:r w:rsidRPr="004606F7">
        <w:rPr>
          <w:rFonts w:ascii="Arial" w:hAnsi="Arial" w:cs="Arial"/>
          <w:color w:val="444444"/>
          <w:vertAlign w:val="superscript"/>
          <w:lang w:eastAsia="en-GB"/>
        </w:rPr>
        <w:t>th</w:t>
      </w:r>
      <w:r w:rsidRPr="004606F7">
        <w:rPr>
          <w:rFonts w:ascii="Arial" w:hAnsi="Arial" w:cs="Arial"/>
          <w:color w:val="444444"/>
          <w:lang w:eastAsia="en-GB"/>
        </w:rPr>
        <w:t xml:space="preserve"> July</w:t>
      </w:r>
    </w:p>
    <w:p w14:paraId="6E0F6D2A" w14:textId="77777777" w:rsidR="007B5753" w:rsidRPr="004606F7" w:rsidRDefault="007B5753" w:rsidP="00FA6FA1">
      <w:pPr>
        <w:shd w:val="clear" w:color="auto" w:fill="FFFFFF"/>
        <w:rPr>
          <w:rFonts w:ascii="Arial" w:hAnsi="Arial" w:cs="Arial"/>
          <w:b/>
          <w:bCs/>
          <w:color w:val="444444"/>
          <w:lang w:eastAsia="en-GB"/>
        </w:rPr>
      </w:pPr>
    </w:p>
    <w:p w14:paraId="60DBD6AC" w14:textId="77777777" w:rsidR="007B5753" w:rsidRPr="004606F7" w:rsidRDefault="007B5753"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Interviews</w:t>
      </w:r>
    </w:p>
    <w:p w14:paraId="6CC76C68" w14:textId="77777777" w:rsidR="007B5753" w:rsidRPr="004606F7" w:rsidRDefault="007B5753" w:rsidP="00FA6FA1">
      <w:pPr>
        <w:shd w:val="clear" w:color="auto" w:fill="FFFFFF"/>
        <w:rPr>
          <w:rFonts w:ascii="Arial" w:hAnsi="Arial" w:cs="Arial"/>
          <w:color w:val="444444"/>
          <w:lang w:eastAsia="en-GB"/>
        </w:rPr>
      </w:pPr>
      <w:r w:rsidRPr="004606F7">
        <w:rPr>
          <w:rFonts w:ascii="Arial" w:hAnsi="Arial" w:cs="Arial"/>
          <w:color w:val="444444"/>
          <w:lang w:eastAsia="en-GB"/>
        </w:rPr>
        <w:t>Week beginning 15</w:t>
      </w:r>
      <w:r w:rsidRPr="004606F7">
        <w:rPr>
          <w:rFonts w:ascii="Arial" w:hAnsi="Arial" w:cs="Arial"/>
          <w:color w:val="444444"/>
          <w:vertAlign w:val="superscript"/>
          <w:lang w:eastAsia="en-GB"/>
        </w:rPr>
        <w:t>th</w:t>
      </w:r>
      <w:r w:rsidRPr="004606F7">
        <w:rPr>
          <w:rFonts w:ascii="Arial" w:hAnsi="Arial" w:cs="Arial"/>
          <w:color w:val="444444"/>
          <w:lang w:eastAsia="en-GB"/>
        </w:rPr>
        <w:t xml:space="preserve"> July</w:t>
      </w:r>
    </w:p>
    <w:p w14:paraId="7C8C7F6A" w14:textId="77777777" w:rsidR="009D05C6" w:rsidRPr="004606F7" w:rsidRDefault="009D05C6" w:rsidP="00FA6FA1">
      <w:pPr>
        <w:shd w:val="clear" w:color="auto" w:fill="FFFFFF"/>
        <w:outlineLvl w:val="2"/>
        <w:rPr>
          <w:rFonts w:ascii="Arial" w:hAnsi="Arial" w:cs="Arial"/>
          <w:color w:val="444444"/>
          <w:lang w:eastAsia="en-GB"/>
        </w:rPr>
      </w:pPr>
    </w:p>
    <w:p w14:paraId="6DD371CE" w14:textId="1C51789A" w:rsidR="00A1603A" w:rsidRDefault="00A1603A" w:rsidP="00FA6FA1">
      <w:pPr>
        <w:shd w:val="clear" w:color="auto" w:fill="FFFFFF"/>
        <w:outlineLvl w:val="2"/>
        <w:rPr>
          <w:rFonts w:ascii="Arial" w:hAnsi="Arial" w:cs="Arial"/>
          <w:color w:val="444444"/>
          <w:lang w:eastAsia="en-GB"/>
        </w:rPr>
      </w:pPr>
      <w:r w:rsidRPr="004606F7">
        <w:rPr>
          <w:rFonts w:ascii="Arial" w:hAnsi="Arial" w:cs="Arial"/>
          <w:color w:val="444444"/>
          <w:lang w:eastAsia="en-GB"/>
        </w:rPr>
        <w:t>More about the job</w:t>
      </w:r>
    </w:p>
    <w:p w14:paraId="0790E329" w14:textId="77777777" w:rsidR="00FA6FA1" w:rsidRPr="004606F7" w:rsidRDefault="00FA6FA1" w:rsidP="00FA6FA1">
      <w:pPr>
        <w:shd w:val="clear" w:color="auto" w:fill="FFFFFF"/>
        <w:outlineLvl w:val="2"/>
        <w:rPr>
          <w:rFonts w:ascii="Arial" w:hAnsi="Arial" w:cs="Arial"/>
          <w:color w:val="444444"/>
          <w:lang w:eastAsia="en-GB"/>
        </w:rPr>
      </w:pPr>
    </w:p>
    <w:p w14:paraId="63C1E631" w14:textId="77777777" w:rsidR="00A1603A"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About the job</w:t>
      </w:r>
    </w:p>
    <w:p w14:paraId="0353F611" w14:textId="77777777" w:rsidR="00FA6FA1" w:rsidRPr="004606F7" w:rsidRDefault="00FA6FA1" w:rsidP="00FA6FA1">
      <w:pPr>
        <w:shd w:val="clear" w:color="auto" w:fill="FFFFFF"/>
        <w:rPr>
          <w:rFonts w:ascii="Arial" w:hAnsi="Arial" w:cs="Arial"/>
          <w:b/>
          <w:bCs/>
          <w:color w:val="444444"/>
          <w:lang w:eastAsia="en-GB"/>
        </w:rPr>
      </w:pPr>
    </w:p>
    <w:p w14:paraId="20A8D778"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Roxburgh &amp; Berwickshire Citizens Advice Bureau is based in the Scottish Borders, is an independent and innovative advice organisation providing holistic advice and support to local people. We work with Central Borders and Peebles and District CAB as a Consortium to provide advice and support to people across the whole of the Scottish Borders.</w:t>
      </w:r>
    </w:p>
    <w:p w14:paraId="5523F1E5" w14:textId="77777777" w:rsidR="00FA6FA1" w:rsidRPr="004606F7" w:rsidRDefault="00FA6FA1" w:rsidP="00FA6FA1">
      <w:pPr>
        <w:shd w:val="clear" w:color="auto" w:fill="FFFFFF"/>
        <w:rPr>
          <w:rFonts w:ascii="Arial" w:hAnsi="Arial" w:cs="Arial"/>
          <w:color w:val="444444"/>
          <w:lang w:eastAsia="en-GB"/>
        </w:rPr>
      </w:pPr>
    </w:p>
    <w:p w14:paraId="085EDF21"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This role is designed to help individuals across Roxburgh &amp; Berwickshire during on-going times of stress and uncertainty by offering timely, effective, and targeted advice and support to create a lasting positive impact. We will do this by offering a generalist support service which will assess client need at the earliest opportunity, deliver effective advice, and support and maintain comprehensive case records. </w:t>
      </w:r>
    </w:p>
    <w:p w14:paraId="2EA92635" w14:textId="77777777" w:rsidR="00FA6FA1" w:rsidRPr="004606F7" w:rsidRDefault="00FA6FA1" w:rsidP="00FA6FA1">
      <w:pPr>
        <w:shd w:val="clear" w:color="auto" w:fill="FFFFFF"/>
        <w:rPr>
          <w:rFonts w:ascii="Arial" w:hAnsi="Arial" w:cs="Arial"/>
          <w:color w:val="444444"/>
          <w:lang w:eastAsia="en-GB"/>
        </w:rPr>
      </w:pPr>
    </w:p>
    <w:p w14:paraId="3AA2A1DF"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Generalist advice is important to people who are looking for reassurance and advice about their issues but are unsure or unable to move forward by themselves. This service </w:t>
      </w:r>
      <w:r w:rsidRPr="004606F7">
        <w:rPr>
          <w:rFonts w:ascii="Arial" w:hAnsi="Arial" w:cs="Arial"/>
          <w:color w:val="444444"/>
          <w:lang w:eastAsia="en-GB"/>
        </w:rPr>
        <w:lastRenderedPageBreak/>
        <w:t>provides a brief intervention and aims to sort client priorities, based on their needs, and support them to act. Due to the complexity of many of our clients’ needs and issues, provision of generalist advice is imperative to ensure our clients are properly and timeously dealt with and facilitates the flow across our casework services.</w:t>
      </w:r>
    </w:p>
    <w:p w14:paraId="623046D5" w14:textId="77777777" w:rsidR="00FA6FA1" w:rsidRPr="004606F7" w:rsidRDefault="00FA6FA1" w:rsidP="00FA6FA1">
      <w:pPr>
        <w:shd w:val="clear" w:color="auto" w:fill="FFFFFF"/>
        <w:rPr>
          <w:rFonts w:ascii="Arial" w:hAnsi="Arial" w:cs="Arial"/>
          <w:color w:val="444444"/>
          <w:lang w:eastAsia="en-GB"/>
        </w:rPr>
      </w:pPr>
    </w:p>
    <w:p w14:paraId="0C28BA49"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The type of issues that the Generalist Adviser would help advise and direct on include Benefits, Income maximisation, Budgeting, Money &amp; Debt, Housing, Relationship, Employment and Legal.</w:t>
      </w:r>
    </w:p>
    <w:p w14:paraId="197E6B3A" w14:textId="77777777" w:rsidR="00FA6FA1" w:rsidRPr="004606F7" w:rsidRDefault="00FA6FA1" w:rsidP="00FA6FA1">
      <w:pPr>
        <w:shd w:val="clear" w:color="auto" w:fill="FFFFFF"/>
        <w:rPr>
          <w:rFonts w:ascii="Arial" w:hAnsi="Arial" w:cs="Arial"/>
          <w:color w:val="444444"/>
          <w:lang w:eastAsia="en-GB"/>
        </w:rPr>
      </w:pPr>
    </w:p>
    <w:p w14:paraId="117F46EF" w14:textId="77777777" w:rsidR="00A1603A"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This post is designed to help individuals across Roxburgh &amp; Berwickshire during on-going times of stress and uncertainty. The post holders will</w:t>
      </w:r>
    </w:p>
    <w:p w14:paraId="50A379A1" w14:textId="77777777" w:rsidR="00FA6FA1" w:rsidRPr="004606F7" w:rsidRDefault="00FA6FA1" w:rsidP="00FA6FA1">
      <w:pPr>
        <w:shd w:val="clear" w:color="auto" w:fill="FFFFFF"/>
        <w:rPr>
          <w:rFonts w:ascii="Arial" w:hAnsi="Arial" w:cs="Arial"/>
          <w:color w:val="444444"/>
          <w:lang w:eastAsia="en-GB"/>
        </w:rPr>
      </w:pPr>
    </w:p>
    <w:p w14:paraId="5AD0EC14"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Assess clients’ needs and establish the level of advice and support needed by using sensitive listening and questioning skills.</w:t>
      </w:r>
    </w:p>
    <w:p w14:paraId="1BFDB062"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Identify any emergencies and give advice as appropriate, ensuring the correct type and level of support required.</w:t>
      </w:r>
    </w:p>
    <w:p w14:paraId="6E644F67"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 xml:space="preserve">Direct clients to advice guide where they can navigate the issue after basic guidance. </w:t>
      </w:r>
    </w:p>
    <w:p w14:paraId="19471E47"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Provide internal and external referrals and information on advice and representation and other tackling poverty initiatives throughout Roxburgh &amp; Berwickshire.</w:t>
      </w:r>
    </w:p>
    <w:p w14:paraId="58614702"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 xml:space="preserve">To check whether individuals are eligible to apply for benefits and assist with applications where support is needed. </w:t>
      </w:r>
    </w:p>
    <w:p w14:paraId="26EE00EE"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Develop and maintain knowledge in relevant legislation eg debt, welfare rights and benefits.</w:t>
      </w:r>
    </w:p>
    <w:p w14:paraId="13A65ED7"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Co-ordinates the needs of the client and liaises where appropriate with specialist Bureau staff and other relevant agencies.</w:t>
      </w:r>
    </w:p>
    <w:p w14:paraId="7091104E" w14:textId="77777777" w:rsidR="00A1603A" w:rsidRPr="004606F7"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Maintain accurate case records and files in both written and electronic form in line with national standards and Citizens Advice Scotland's quality assurance.</w:t>
      </w:r>
    </w:p>
    <w:p w14:paraId="082B7501" w14:textId="77777777" w:rsidR="00A1603A" w:rsidRDefault="00A1603A" w:rsidP="00FA6FA1">
      <w:pPr>
        <w:numPr>
          <w:ilvl w:val="0"/>
          <w:numId w:val="11"/>
        </w:numPr>
        <w:shd w:val="clear" w:color="auto" w:fill="FFFFFF"/>
        <w:rPr>
          <w:rFonts w:ascii="Arial" w:hAnsi="Arial" w:cs="Arial"/>
          <w:color w:val="444444"/>
          <w:lang w:eastAsia="en-GB"/>
        </w:rPr>
      </w:pPr>
      <w:r w:rsidRPr="004606F7">
        <w:rPr>
          <w:rFonts w:ascii="Arial" w:hAnsi="Arial" w:cs="Arial"/>
          <w:color w:val="444444"/>
          <w:lang w:eastAsia="en-GB"/>
        </w:rPr>
        <w:t>To record, update and maintain information on a case management system for the purpose of continuity of casework, information retrieval, statistical monitoring, and report preparation.</w:t>
      </w:r>
    </w:p>
    <w:p w14:paraId="3D616F08" w14:textId="77777777" w:rsidR="00FA6FA1" w:rsidRPr="004606F7" w:rsidRDefault="00FA6FA1" w:rsidP="00FA6FA1">
      <w:pPr>
        <w:shd w:val="clear" w:color="auto" w:fill="FFFFFF"/>
        <w:ind w:left="720"/>
        <w:rPr>
          <w:rFonts w:ascii="Arial" w:hAnsi="Arial" w:cs="Arial"/>
          <w:color w:val="444444"/>
          <w:lang w:eastAsia="en-GB"/>
        </w:rPr>
      </w:pPr>
    </w:p>
    <w:p w14:paraId="063453CD" w14:textId="610D2431"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Roxburgh &amp; Berwickshire CAB offers excellent terms and conditions, including a total of 34 days leave</w:t>
      </w:r>
      <w:r w:rsidR="00BA7A02" w:rsidRPr="004606F7">
        <w:rPr>
          <w:rFonts w:ascii="Arial" w:hAnsi="Arial" w:cs="Arial"/>
          <w:color w:val="444444"/>
          <w:lang w:eastAsia="en-GB"/>
        </w:rPr>
        <w:t xml:space="preserve"> </w:t>
      </w:r>
      <w:r w:rsidRPr="004606F7">
        <w:rPr>
          <w:rFonts w:ascii="Arial" w:hAnsi="Arial" w:cs="Arial"/>
          <w:color w:val="444444"/>
          <w:lang w:eastAsia="en-GB"/>
        </w:rPr>
        <w:t>pro rata, and a pension scheme with a</w:t>
      </w:r>
      <w:r w:rsidR="007B5753">
        <w:rPr>
          <w:rFonts w:ascii="Arial" w:hAnsi="Arial" w:cs="Arial"/>
          <w:color w:val="444444"/>
          <w:lang w:eastAsia="en-GB"/>
        </w:rPr>
        <w:t>n</w:t>
      </w:r>
      <w:r w:rsidRPr="004606F7">
        <w:rPr>
          <w:rFonts w:ascii="Arial" w:hAnsi="Arial" w:cs="Arial"/>
          <w:color w:val="444444"/>
          <w:lang w:eastAsia="en-GB"/>
        </w:rPr>
        <w:t xml:space="preserve"> 8% employer contribution. Roxburgh &amp; Berwickshire CAB is an inclusive employer considering flexible working arrangements where appropriate. </w:t>
      </w:r>
    </w:p>
    <w:p w14:paraId="24CBF251" w14:textId="5DED5B8C" w:rsidR="004606F7" w:rsidRPr="004606F7" w:rsidRDefault="004606F7" w:rsidP="00FA6FA1">
      <w:pPr>
        <w:rPr>
          <w:rFonts w:ascii="Arial" w:hAnsi="Arial" w:cs="Arial"/>
          <w:b/>
          <w:bCs/>
          <w:color w:val="444444"/>
          <w:lang w:eastAsia="en-GB"/>
        </w:rPr>
      </w:pPr>
    </w:p>
    <w:p w14:paraId="207F87F0" w14:textId="37A3DFC2" w:rsidR="00A1603A"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How to apply</w:t>
      </w:r>
    </w:p>
    <w:p w14:paraId="5FFE92F6" w14:textId="77777777" w:rsidR="00FA6FA1" w:rsidRPr="004606F7" w:rsidRDefault="00FA6FA1" w:rsidP="00FA6FA1">
      <w:pPr>
        <w:shd w:val="clear" w:color="auto" w:fill="FFFFFF"/>
        <w:rPr>
          <w:rFonts w:ascii="Arial" w:hAnsi="Arial" w:cs="Arial"/>
          <w:b/>
          <w:bCs/>
          <w:color w:val="444444"/>
          <w:lang w:eastAsia="en-GB"/>
        </w:rPr>
      </w:pPr>
    </w:p>
    <w:p w14:paraId="578EB8F5" w14:textId="77777777"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 xml:space="preserve">For further details and information on how to apply, please contact </w:t>
      </w:r>
      <w:hyperlink r:id="rId9" w:history="1">
        <w:r w:rsidRPr="004606F7">
          <w:rPr>
            <w:rStyle w:val="Hyperlink"/>
            <w:rFonts w:ascii="Arial" w:hAnsi="Arial" w:cs="Arial"/>
            <w:lang w:eastAsia="en-GB"/>
          </w:rPr>
          <w:t>enquiries@roxburghcab.casonline.org.uk</w:t>
        </w:r>
      </w:hyperlink>
      <w:r w:rsidRPr="004606F7">
        <w:rPr>
          <w:rFonts w:ascii="Arial" w:hAnsi="Arial" w:cs="Arial"/>
          <w:color w:val="444444"/>
          <w:lang w:eastAsia="en-GB"/>
        </w:rPr>
        <w:t xml:space="preserve">  to request an application pack. </w:t>
      </w:r>
    </w:p>
    <w:p w14:paraId="16DE97FE" w14:textId="7C13869A" w:rsidR="00BA7A02"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Applications must be received by</w:t>
      </w:r>
      <w:r w:rsidR="00BA7A02" w:rsidRPr="004606F7">
        <w:rPr>
          <w:rFonts w:ascii="Arial" w:hAnsi="Arial" w:cs="Arial"/>
          <w:color w:val="444444"/>
          <w:lang w:eastAsia="en-GB"/>
        </w:rPr>
        <w:t>:- 12 noon, Friday 5</w:t>
      </w:r>
      <w:r w:rsidR="00BA7A02" w:rsidRPr="004606F7">
        <w:rPr>
          <w:rFonts w:ascii="Arial" w:hAnsi="Arial" w:cs="Arial"/>
          <w:color w:val="444444"/>
          <w:vertAlign w:val="superscript"/>
          <w:lang w:eastAsia="en-GB"/>
        </w:rPr>
        <w:t>th</w:t>
      </w:r>
      <w:r w:rsidR="00BA7A02" w:rsidRPr="004606F7">
        <w:rPr>
          <w:rFonts w:ascii="Arial" w:hAnsi="Arial" w:cs="Arial"/>
          <w:color w:val="444444"/>
          <w:lang w:eastAsia="en-GB"/>
        </w:rPr>
        <w:t xml:space="preserve"> July</w:t>
      </w:r>
    </w:p>
    <w:p w14:paraId="1CD915D7" w14:textId="77777777" w:rsidR="00FA6FA1" w:rsidRPr="004606F7" w:rsidRDefault="00FA6FA1" w:rsidP="00FA6FA1">
      <w:pPr>
        <w:shd w:val="clear" w:color="auto" w:fill="FFFFFF"/>
        <w:rPr>
          <w:rFonts w:ascii="Arial" w:hAnsi="Arial" w:cs="Arial"/>
          <w:color w:val="444444"/>
          <w:lang w:eastAsia="en-GB"/>
        </w:rPr>
      </w:pPr>
    </w:p>
    <w:p w14:paraId="40EFE48A" w14:textId="77777777" w:rsidR="00A1603A" w:rsidRPr="004606F7" w:rsidRDefault="00A1603A" w:rsidP="00FA6FA1">
      <w:pPr>
        <w:shd w:val="clear" w:color="auto" w:fill="FFFFFF"/>
        <w:rPr>
          <w:rFonts w:ascii="Arial" w:hAnsi="Arial" w:cs="Arial"/>
          <w:b/>
          <w:bCs/>
          <w:color w:val="444444"/>
          <w:lang w:eastAsia="en-GB"/>
        </w:rPr>
      </w:pPr>
      <w:r w:rsidRPr="004606F7">
        <w:rPr>
          <w:rFonts w:ascii="Arial" w:hAnsi="Arial" w:cs="Arial"/>
          <w:b/>
          <w:bCs/>
          <w:color w:val="444444"/>
          <w:lang w:eastAsia="en-GB"/>
        </w:rPr>
        <w:t>About the employer</w:t>
      </w:r>
    </w:p>
    <w:p w14:paraId="4E1F60D7" w14:textId="77777777" w:rsidR="00A1603A"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We are committed to equal opportunities both in service provision and employment.</w:t>
      </w:r>
    </w:p>
    <w:p w14:paraId="1FFBAAD0" w14:textId="47B777B0" w:rsidR="00173D6E" w:rsidRPr="004606F7" w:rsidRDefault="00A1603A" w:rsidP="00FA6FA1">
      <w:pPr>
        <w:shd w:val="clear" w:color="auto" w:fill="FFFFFF"/>
        <w:rPr>
          <w:rFonts w:ascii="Arial" w:hAnsi="Arial" w:cs="Arial"/>
          <w:color w:val="444444"/>
          <w:lang w:eastAsia="en-GB"/>
        </w:rPr>
      </w:pPr>
      <w:r w:rsidRPr="004606F7">
        <w:rPr>
          <w:rFonts w:ascii="Arial" w:hAnsi="Arial" w:cs="Arial"/>
          <w:color w:val="444444"/>
          <w:lang w:eastAsia="en-GB"/>
        </w:rPr>
        <w:t>Roxburgh &amp; Berwickshire Citizens Advice Bureau is authorised and regulated by the Financial Conduct Authority FRN.617479. We are a Scottish Charity No: SC010123 &amp; Co Ltd by Guarantee No:400899. Registered office: 1A Towerdykeside Hawick TD9 9EA</w:t>
      </w:r>
    </w:p>
    <w:p w14:paraId="5395C4DE" w14:textId="77777777" w:rsidR="00230749" w:rsidRDefault="00230749" w:rsidP="00230749">
      <w:pPr>
        <w:rPr>
          <w:rFonts w:ascii="Arial" w:hAnsi="Arial" w:cs="Arial"/>
        </w:rPr>
      </w:pPr>
    </w:p>
    <w:p w14:paraId="3EC9D974" w14:textId="77777777" w:rsidR="00FA6FA1" w:rsidRDefault="00FA6FA1">
      <w:pPr>
        <w:rPr>
          <w:rFonts w:ascii="Tahoma" w:hAnsi="Tahoma" w:cs="Tahoma"/>
          <w:b/>
          <w:bCs/>
          <w:sz w:val="28"/>
          <w:szCs w:val="22"/>
        </w:rPr>
      </w:pPr>
      <w:r>
        <w:rPr>
          <w:rFonts w:ascii="Tahoma" w:hAnsi="Tahoma" w:cs="Tahoma"/>
          <w:sz w:val="28"/>
          <w:szCs w:val="22"/>
        </w:rPr>
        <w:br w:type="page"/>
      </w:r>
    </w:p>
    <w:p w14:paraId="33AE4CDE" w14:textId="4F27A3F5" w:rsidR="00230749" w:rsidRPr="008B033D" w:rsidRDefault="00230749" w:rsidP="00230749">
      <w:pPr>
        <w:pStyle w:val="Heading1"/>
        <w:jc w:val="both"/>
        <w:rPr>
          <w:rFonts w:ascii="Tahoma" w:hAnsi="Tahoma" w:cs="Tahoma"/>
          <w:sz w:val="28"/>
          <w:szCs w:val="22"/>
        </w:rPr>
      </w:pPr>
      <w:r w:rsidRPr="008B033D">
        <w:rPr>
          <w:rFonts w:ascii="Tahoma" w:hAnsi="Tahoma" w:cs="Tahoma"/>
          <w:sz w:val="28"/>
          <w:szCs w:val="22"/>
        </w:rPr>
        <w:lastRenderedPageBreak/>
        <w:t>Person specification</w:t>
      </w:r>
    </w:p>
    <w:p w14:paraId="40C7C0C8" w14:textId="77777777" w:rsidR="00230749" w:rsidRPr="008B033D" w:rsidRDefault="00234567" w:rsidP="00230749">
      <w:pPr>
        <w:jc w:val="both"/>
        <w:rPr>
          <w:rFonts w:ascii="Tahoma" w:hAnsi="Tahoma" w:cs="Tahoma"/>
          <w:sz w:val="22"/>
          <w:szCs w:val="22"/>
        </w:rPr>
      </w:pPr>
      <w:r>
        <w:rPr>
          <w:noProof/>
        </w:rPr>
        <mc:AlternateContent>
          <mc:Choice Requires="wps">
            <w:drawing>
              <wp:anchor distT="4294967295" distB="4294967295" distL="114300" distR="114300" simplePos="0" relativeHeight="251657216" behindDoc="0" locked="0" layoutInCell="1" allowOverlap="1" wp14:anchorId="472C073F" wp14:editId="7F1ED0A1">
                <wp:simplePos x="0" y="0"/>
                <wp:positionH relativeFrom="column">
                  <wp:posOffset>0</wp:posOffset>
                </wp:positionH>
                <wp:positionV relativeFrom="paragraph">
                  <wp:posOffset>166369</wp:posOffset>
                </wp:positionV>
                <wp:extent cx="571500" cy="0"/>
                <wp:effectExtent l="0" t="1905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6D9DB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" strokecolor="#003e82" strokeweight="3pt">
                <o:lock v:ext="edit" shapetype="f"/>
              </v:line>
            </w:pict>
          </mc:Fallback>
        </mc:AlternateContent>
      </w:r>
    </w:p>
    <w:p w14:paraId="4A3B9438" w14:textId="77777777" w:rsidR="00230749" w:rsidRPr="008B033D" w:rsidRDefault="00230749" w:rsidP="00230749">
      <w:pPr>
        <w:jc w:val="both"/>
        <w:rPr>
          <w:rFonts w:ascii="Tahoma" w:hAnsi="Tahoma" w:cs="Tahoma"/>
          <w:sz w:val="22"/>
          <w:szCs w:val="22"/>
        </w:rPr>
      </w:pPr>
    </w:p>
    <w:p w14:paraId="6AB200D5" w14:textId="77777777" w:rsidR="00230749" w:rsidRDefault="00230749" w:rsidP="00230749">
      <w:pPr>
        <w:shd w:val="clear" w:color="auto" w:fill="FFFFFF"/>
        <w:jc w:val="both"/>
        <w:rPr>
          <w:rFonts w:ascii="Tahoma" w:eastAsia="FangSong" w:hAnsi="Tahoma" w:cs="Tahoma"/>
          <w:b/>
          <w:snapToGrid w:val="0"/>
          <w:color w:val="064169"/>
          <w:sz w:val="22"/>
          <w:szCs w:val="22"/>
        </w:rPr>
      </w:pPr>
      <w:bookmarkStart w:id="0" w:name="_Toc520296378"/>
      <w:r w:rsidRPr="008B033D">
        <w:rPr>
          <w:rFonts w:ascii="Tahoma" w:eastAsia="FangSong" w:hAnsi="Tahoma" w:cs="Tahoma"/>
          <w:b/>
          <w:snapToGrid w:val="0"/>
          <w:color w:val="064169"/>
          <w:sz w:val="22"/>
          <w:szCs w:val="22"/>
        </w:rPr>
        <w:t>Knowledge, skills and experience</w:t>
      </w:r>
      <w:bookmarkEnd w:id="0"/>
    </w:p>
    <w:p w14:paraId="49D6D913" w14:textId="77777777" w:rsidR="00230749" w:rsidRDefault="00230749" w:rsidP="00230749">
      <w:pPr>
        <w:shd w:val="clear" w:color="auto" w:fill="FFFFFF"/>
        <w:jc w:val="both"/>
        <w:rPr>
          <w:rFonts w:ascii="Tahoma" w:eastAsia="FangSong" w:hAnsi="Tahoma" w:cs="Tahoma"/>
          <w:b/>
          <w:snapToGrid w:val="0"/>
          <w:color w:val="064169"/>
          <w:sz w:val="22"/>
          <w:szCs w:val="22"/>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3892"/>
        <w:gridCol w:w="3893"/>
      </w:tblGrid>
      <w:tr w:rsidR="00230749" w:rsidRPr="002077CD" w14:paraId="3183CA34" w14:textId="77777777" w:rsidTr="00A1603A">
        <w:trPr>
          <w:trHeight w:val="275"/>
        </w:trPr>
        <w:tc>
          <w:tcPr>
            <w:tcW w:w="1880" w:type="dxa"/>
          </w:tcPr>
          <w:p w14:paraId="525284BE" w14:textId="77777777" w:rsidR="00230749" w:rsidRPr="002077CD" w:rsidRDefault="00230749" w:rsidP="00C57B25">
            <w:pPr>
              <w:rPr>
                <w:rFonts w:ascii="Tahoma" w:hAnsi="Tahoma" w:cs="Tahoma"/>
                <w:sz w:val="22"/>
                <w:szCs w:val="22"/>
              </w:rPr>
            </w:pPr>
          </w:p>
        </w:tc>
        <w:tc>
          <w:tcPr>
            <w:tcW w:w="3892" w:type="dxa"/>
          </w:tcPr>
          <w:p w14:paraId="42BB5ADE"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Essential</w:t>
            </w:r>
          </w:p>
        </w:tc>
        <w:tc>
          <w:tcPr>
            <w:tcW w:w="3893" w:type="dxa"/>
          </w:tcPr>
          <w:p w14:paraId="2899DB6E"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Desirable</w:t>
            </w:r>
          </w:p>
        </w:tc>
      </w:tr>
      <w:tr w:rsidR="00230749" w:rsidRPr="002077CD" w14:paraId="3855796F" w14:textId="77777777" w:rsidTr="00A1603A">
        <w:trPr>
          <w:trHeight w:val="1438"/>
        </w:trPr>
        <w:tc>
          <w:tcPr>
            <w:tcW w:w="1880" w:type="dxa"/>
          </w:tcPr>
          <w:p w14:paraId="27F0EC0F"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Qualifications</w:t>
            </w:r>
          </w:p>
        </w:tc>
        <w:tc>
          <w:tcPr>
            <w:tcW w:w="3892" w:type="dxa"/>
          </w:tcPr>
          <w:p w14:paraId="609CB3A5" w14:textId="77777777" w:rsidR="00230749" w:rsidRPr="00FA2235" w:rsidRDefault="00230749" w:rsidP="00C57B25">
            <w:pPr>
              <w:spacing w:before="120" w:after="120"/>
              <w:rPr>
                <w:rFonts w:ascii="Calibri" w:hAnsi="Calibri" w:cs="Calibri"/>
              </w:rPr>
            </w:pPr>
            <w:r w:rsidRPr="00FA2235">
              <w:rPr>
                <w:rFonts w:ascii="Calibri" w:hAnsi="Calibri" w:cs="Calibri"/>
              </w:rPr>
              <w:t>Relevant qualification and/or training</w:t>
            </w:r>
          </w:p>
          <w:p w14:paraId="76A4A39E" w14:textId="77777777" w:rsidR="00230749" w:rsidRPr="002077CD" w:rsidRDefault="00230749" w:rsidP="00C57B25">
            <w:pPr>
              <w:spacing w:before="120" w:after="120"/>
              <w:rPr>
                <w:rFonts w:ascii="Tahoma" w:hAnsi="Tahoma" w:cs="Tahoma"/>
                <w:sz w:val="22"/>
                <w:szCs w:val="22"/>
              </w:rPr>
            </w:pPr>
            <w:r w:rsidRPr="00FA2235">
              <w:rPr>
                <w:rFonts w:ascii="Calibri" w:hAnsi="Calibri" w:cs="Calibri"/>
              </w:rPr>
              <w:t>Good standard of general education</w:t>
            </w:r>
          </w:p>
        </w:tc>
        <w:tc>
          <w:tcPr>
            <w:tcW w:w="3893" w:type="dxa"/>
          </w:tcPr>
          <w:p w14:paraId="2525ED12" w14:textId="77777777" w:rsidR="00230749" w:rsidRPr="00FA2235" w:rsidRDefault="00230749" w:rsidP="00C57B25">
            <w:pPr>
              <w:spacing w:before="120" w:after="120"/>
              <w:rPr>
                <w:rFonts w:ascii="Calibri" w:hAnsi="Calibri" w:cs="Calibri"/>
              </w:rPr>
            </w:pPr>
            <w:r w:rsidRPr="00FA2235">
              <w:rPr>
                <w:rFonts w:ascii="Calibri" w:hAnsi="Calibri" w:cs="Calibri"/>
              </w:rPr>
              <w:t xml:space="preserve">Generalist Adviser Certificate of Competence </w:t>
            </w:r>
          </w:p>
          <w:p w14:paraId="5374C2BC" w14:textId="72D7FF67" w:rsidR="00A1603A" w:rsidRDefault="00230749" w:rsidP="00A1603A">
            <w:pPr>
              <w:shd w:val="clear" w:color="auto" w:fill="FFFFFF"/>
              <w:spacing w:after="343" w:line="360" w:lineRule="atLeast"/>
              <w:rPr>
                <w:rFonts w:ascii="Helvetica" w:hAnsi="Helvetica"/>
                <w:color w:val="444444"/>
                <w:lang w:eastAsia="en-GB"/>
              </w:rPr>
            </w:pPr>
            <w:r w:rsidRPr="00FA2235">
              <w:rPr>
                <w:rFonts w:ascii="Calibri" w:hAnsi="Calibri" w:cs="Calibri"/>
              </w:rPr>
              <w:t xml:space="preserve">Evidence of </w:t>
            </w:r>
            <w:r w:rsidRPr="00A1603A">
              <w:rPr>
                <w:rFonts w:asciiTheme="minorHAnsi" w:hAnsiTheme="minorHAnsi" w:cstheme="minorHAnsi"/>
              </w:rPr>
              <w:t>training/qualification</w:t>
            </w:r>
            <w:r w:rsidR="00A1603A" w:rsidRPr="00A1603A">
              <w:rPr>
                <w:rFonts w:asciiTheme="minorHAnsi" w:hAnsiTheme="minorHAnsi" w:cstheme="minorHAnsi"/>
              </w:rPr>
              <w:t>/experience</w:t>
            </w:r>
            <w:r w:rsidRPr="00A1603A">
              <w:rPr>
                <w:rFonts w:asciiTheme="minorHAnsi" w:hAnsiTheme="minorHAnsi" w:cstheme="minorHAnsi"/>
              </w:rPr>
              <w:t xml:space="preserve">: </w:t>
            </w:r>
            <w:r w:rsidR="00A1603A" w:rsidRPr="00A1603A">
              <w:rPr>
                <w:rFonts w:asciiTheme="minorHAnsi" w:hAnsiTheme="minorHAnsi" w:cstheme="minorHAnsi"/>
                <w:color w:val="444444"/>
                <w:lang w:eastAsia="en-GB"/>
              </w:rPr>
              <w:t xml:space="preserve"> Benefits, Income maximisation, Budgeting, Money &amp; Debt, Housing, Relationship, Employment and Legal.</w:t>
            </w:r>
          </w:p>
          <w:p w14:paraId="3B048B01" w14:textId="415F88C1" w:rsidR="00230749" w:rsidRPr="00FA2235" w:rsidRDefault="00230749" w:rsidP="00C57B25">
            <w:pPr>
              <w:spacing w:before="120" w:after="120"/>
              <w:rPr>
                <w:rFonts w:ascii="Calibri" w:hAnsi="Calibri" w:cs="Calibri"/>
              </w:rPr>
            </w:pPr>
          </w:p>
        </w:tc>
      </w:tr>
      <w:tr w:rsidR="00230749" w:rsidRPr="002077CD" w14:paraId="02F5CDDA" w14:textId="77777777" w:rsidTr="00A1603A">
        <w:trPr>
          <w:trHeight w:val="1576"/>
        </w:trPr>
        <w:tc>
          <w:tcPr>
            <w:tcW w:w="1880" w:type="dxa"/>
          </w:tcPr>
          <w:p w14:paraId="42206985"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Experience</w:t>
            </w:r>
          </w:p>
        </w:tc>
        <w:tc>
          <w:tcPr>
            <w:tcW w:w="3892" w:type="dxa"/>
          </w:tcPr>
          <w:p w14:paraId="707CF71E" w14:textId="69388845" w:rsidR="00230749" w:rsidRPr="00837068" w:rsidRDefault="00230749" w:rsidP="00C57B25">
            <w:pPr>
              <w:rPr>
                <w:rFonts w:ascii="Calibri" w:hAnsi="Calibri" w:cs="Calibri"/>
              </w:rPr>
            </w:pPr>
            <w:r w:rsidRPr="00837068">
              <w:rPr>
                <w:rFonts w:ascii="Calibri" w:hAnsi="Calibri" w:cs="Calibri"/>
              </w:rPr>
              <w:t xml:space="preserve">Welfare </w:t>
            </w:r>
            <w:r w:rsidR="00151187">
              <w:rPr>
                <w:rFonts w:ascii="Calibri" w:hAnsi="Calibri" w:cs="Calibri"/>
              </w:rPr>
              <w:t xml:space="preserve">Rights, </w:t>
            </w:r>
            <w:r w:rsidRPr="00837068">
              <w:rPr>
                <w:rFonts w:ascii="Calibri" w:hAnsi="Calibri" w:cs="Calibri"/>
              </w:rPr>
              <w:t xml:space="preserve">Benefits </w:t>
            </w:r>
            <w:r w:rsidR="00151187">
              <w:rPr>
                <w:rFonts w:ascii="Calibri" w:hAnsi="Calibri" w:cs="Calibri"/>
              </w:rPr>
              <w:t>and A</w:t>
            </w:r>
            <w:r w:rsidRPr="00837068">
              <w:rPr>
                <w:rFonts w:ascii="Calibri" w:hAnsi="Calibri" w:cs="Calibri"/>
              </w:rPr>
              <w:t xml:space="preserve">dvice experience, particularly with vulnerable clients gained within the last two years. </w:t>
            </w:r>
          </w:p>
          <w:p w14:paraId="05213802" w14:textId="77777777" w:rsidR="00230749" w:rsidRPr="00837068" w:rsidRDefault="00230749" w:rsidP="00C57B25">
            <w:pPr>
              <w:rPr>
                <w:rFonts w:ascii="Calibri" w:hAnsi="Calibri" w:cs="Calibri"/>
              </w:rPr>
            </w:pPr>
          </w:p>
          <w:p w14:paraId="666E4CD0" w14:textId="77777777" w:rsidR="00230749" w:rsidRPr="00837068" w:rsidRDefault="00230749" w:rsidP="00C57B25">
            <w:pPr>
              <w:rPr>
                <w:rFonts w:ascii="Calibri" w:hAnsi="Calibri" w:cs="Calibri"/>
              </w:rPr>
            </w:pPr>
            <w:r w:rsidRPr="00837068">
              <w:rPr>
                <w:rFonts w:ascii="Calibri" w:hAnsi="Calibri" w:cs="Calibri"/>
              </w:rPr>
              <w:t xml:space="preserve">Good awareness and understanding of how rights and advice issues impact on the local </w:t>
            </w:r>
            <w:r w:rsidR="005A2AF4" w:rsidRPr="00837068">
              <w:rPr>
                <w:rFonts w:ascii="Calibri" w:hAnsi="Calibri" w:cs="Calibri"/>
              </w:rPr>
              <w:t>communities.</w:t>
            </w:r>
          </w:p>
          <w:p w14:paraId="3085A839" w14:textId="77777777" w:rsidR="00230749" w:rsidRPr="002077CD" w:rsidRDefault="00230749" w:rsidP="00D16D64">
            <w:pPr>
              <w:widowControl w:val="0"/>
              <w:autoSpaceDE w:val="0"/>
              <w:autoSpaceDN w:val="0"/>
              <w:adjustRightInd w:val="0"/>
              <w:spacing w:before="120" w:after="120"/>
              <w:rPr>
                <w:rFonts w:ascii="Tahoma" w:hAnsi="Tahoma" w:cs="Tahoma"/>
                <w:sz w:val="22"/>
                <w:szCs w:val="22"/>
              </w:rPr>
            </w:pPr>
          </w:p>
        </w:tc>
        <w:tc>
          <w:tcPr>
            <w:tcW w:w="3893" w:type="dxa"/>
          </w:tcPr>
          <w:p w14:paraId="12935253" w14:textId="77777777" w:rsidR="00D16D64" w:rsidRDefault="00D16D64" w:rsidP="00D16D64">
            <w:pPr>
              <w:widowControl w:val="0"/>
              <w:autoSpaceDE w:val="0"/>
              <w:autoSpaceDN w:val="0"/>
              <w:adjustRightInd w:val="0"/>
              <w:spacing w:before="120" w:after="120"/>
              <w:rPr>
                <w:rFonts w:ascii="Tahoma" w:hAnsi="Tahoma" w:cs="Tahoma"/>
                <w:sz w:val="22"/>
                <w:szCs w:val="22"/>
              </w:rPr>
            </w:pPr>
            <w:r w:rsidRPr="00837068">
              <w:rPr>
                <w:rFonts w:ascii="Calibri" w:hAnsi="Calibri" w:cs="Calibri"/>
              </w:rPr>
              <w:t>Experience of partnership working in the voluntary and statutory sectors</w:t>
            </w:r>
            <w:r>
              <w:rPr>
                <w:rFonts w:ascii="Calibri" w:hAnsi="Calibri" w:cs="Calibri"/>
              </w:rPr>
              <w:t>.</w:t>
            </w:r>
          </w:p>
          <w:p w14:paraId="38C9F5CC" w14:textId="77777777" w:rsidR="00D60273" w:rsidRPr="00837068" w:rsidRDefault="00D60273" w:rsidP="00D60273">
            <w:pPr>
              <w:rPr>
                <w:rFonts w:ascii="Calibri" w:hAnsi="Calibri" w:cs="Calibri"/>
              </w:rPr>
            </w:pPr>
            <w:r w:rsidRPr="00837068">
              <w:rPr>
                <w:rFonts w:ascii="Calibri" w:hAnsi="Calibri" w:cs="Calibri"/>
              </w:rPr>
              <w:t xml:space="preserve">Experience of preparing for and providing Tribunal representation experience </w:t>
            </w:r>
          </w:p>
          <w:p w14:paraId="36E75D11" w14:textId="77777777" w:rsidR="00D16D64" w:rsidRDefault="00230749" w:rsidP="00D60273">
            <w:pPr>
              <w:rPr>
                <w:rFonts w:ascii="Calibri" w:hAnsi="Calibri" w:cs="Calibri"/>
              </w:rPr>
            </w:pPr>
            <w:r w:rsidRPr="00837068">
              <w:rPr>
                <w:rFonts w:ascii="Calibri" w:hAnsi="Calibri" w:cs="Calibri"/>
              </w:rPr>
              <w:t>Experience of CASTLE case recording system</w:t>
            </w:r>
          </w:p>
          <w:p w14:paraId="64EA135D" w14:textId="77777777" w:rsidR="00230749" w:rsidRPr="00D16D64" w:rsidRDefault="00D60273" w:rsidP="00D16D64">
            <w:pPr>
              <w:rPr>
                <w:rFonts w:ascii="Calibri" w:hAnsi="Calibri" w:cs="Calibri"/>
              </w:rPr>
            </w:pPr>
            <w:r w:rsidRPr="00996DCE">
              <w:rPr>
                <w:rFonts w:ascii="Calibri" w:hAnsi="Calibri" w:cs="Calibri"/>
              </w:rPr>
              <w:t>Experienced in using and constructing Spreadsheets and Databases; using word processing packages.</w:t>
            </w:r>
          </w:p>
        </w:tc>
      </w:tr>
      <w:tr w:rsidR="00230749" w:rsidRPr="002077CD" w14:paraId="7F491167" w14:textId="77777777" w:rsidTr="00A1603A">
        <w:trPr>
          <w:trHeight w:val="1448"/>
        </w:trPr>
        <w:tc>
          <w:tcPr>
            <w:tcW w:w="1880" w:type="dxa"/>
          </w:tcPr>
          <w:p w14:paraId="2AE6C95D"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Skills, Knowledge and Attributes</w:t>
            </w:r>
          </w:p>
        </w:tc>
        <w:tc>
          <w:tcPr>
            <w:tcW w:w="3892" w:type="dxa"/>
          </w:tcPr>
          <w:p w14:paraId="72C7ABDB" w14:textId="694121A9" w:rsidR="00230749" w:rsidRPr="00837068" w:rsidRDefault="00230749" w:rsidP="00C57B25">
            <w:pPr>
              <w:rPr>
                <w:rFonts w:ascii="Calibri" w:hAnsi="Calibri" w:cs="Calibri"/>
              </w:rPr>
            </w:pPr>
            <w:r w:rsidRPr="00837068">
              <w:rPr>
                <w:rFonts w:ascii="Calibri" w:hAnsi="Calibri" w:cs="Calibri"/>
              </w:rPr>
              <w:t xml:space="preserve">A working knowledge of Welfare benefits and better off calculations. </w:t>
            </w:r>
          </w:p>
          <w:p w14:paraId="7118F4CE" w14:textId="77777777" w:rsidR="00230749" w:rsidRPr="00837068" w:rsidRDefault="00230749" w:rsidP="00C57B25">
            <w:pPr>
              <w:rPr>
                <w:rFonts w:ascii="Calibri" w:hAnsi="Calibri" w:cs="Calibri"/>
              </w:rPr>
            </w:pPr>
          </w:p>
          <w:p w14:paraId="6574739A" w14:textId="77777777" w:rsidR="00230749" w:rsidRPr="00996DCE" w:rsidRDefault="00230749" w:rsidP="00C57B25">
            <w:pPr>
              <w:rPr>
                <w:rFonts w:ascii="Calibri" w:hAnsi="Calibri" w:cs="Calibri"/>
              </w:rPr>
            </w:pPr>
            <w:r w:rsidRPr="00F2772D">
              <w:rPr>
                <w:rFonts w:ascii="Calibri" w:hAnsi="Calibri" w:cs="Calibri"/>
              </w:rPr>
              <w:t>Ability to research, understand and explain complex information both orally and in writing.</w:t>
            </w:r>
          </w:p>
          <w:p w14:paraId="3F83C305" w14:textId="77777777" w:rsidR="00230749" w:rsidRDefault="00230749" w:rsidP="00C57B25">
            <w:pPr>
              <w:pStyle w:val="BodyText"/>
              <w:rPr>
                <w:rFonts w:ascii="Calibri" w:hAnsi="Calibri" w:cs="Calibri"/>
              </w:rPr>
            </w:pPr>
          </w:p>
          <w:p w14:paraId="3CDD7C1F" w14:textId="77777777" w:rsidR="00230749" w:rsidRPr="004F17A7" w:rsidRDefault="00230749" w:rsidP="00C57B25">
            <w:pPr>
              <w:pStyle w:val="BodyText"/>
              <w:rPr>
                <w:rFonts w:ascii="Calibri" w:hAnsi="Calibri" w:cs="Calibri"/>
                <w:lang w:eastAsia="en-US"/>
              </w:rPr>
            </w:pPr>
            <w:r w:rsidRPr="004F17A7">
              <w:rPr>
                <w:rFonts w:ascii="Calibri" w:hAnsi="Calibri" w:cs="Calibri"/>
                <w:lang w:eastAsia="en-US"/>
              </w:rPr>
              <w:t>Effective oral communication skills with particular emphasis on advocacy and representation.</w:t>
            </w:r>
          </w:p>
          <w:p w14:paraId="17EF7AEB" w14:textId="77777777" w:rsidR="00230749" w:rsidRPr="004F17A7" w:rsidRDefault="00230749" w:rsidP="00C57B25">
            <w:pPr>
              <w:pStyle w:val="BodyText"/>
              <w:rPr>
                <w:rFonts w:ascii="Calibri" w:hAnsi="Calibri" w:cs="Calibri"/>
                <w:lang w:eastAsia="en-US"/>
              </w:rPr>
            </w:pPr>
            <w:r w:rsidRPr="004F17A7">
              <w:rPr>
                <w:rFonts w:ascii="Calibri" w:hAnsi="Calibri" w:cs="Calibri"/>
                <w:lang w:eastAsia="en-US"/>
              </w:rPr>
              <w:t>Effective writing skills with particular emphasis on drafting reviews, legal submissions, reports and correspondence.</w:t>
            </w:r>
          </w:p>
          <w:p w14:paraId="594B520D" w14:textId="77777777" w:rsidR="00230749" w:rsidRPr="004F17A7" w:rsidRDefault="00230749" w:rsidP="00C57B25">
            <w:pPr>
              <w:pStyle w:val="BodyText"/>
              <w:rPr>
                <w:rFonts w:ascii="Calibri" w:hAnsi="Calibri" w:cs="Calibri"/>
                <w:lang w:eastAsia="en-US"/>
              </w:rPr>
            </w:pPr>
            <w:r w:rsidRPr="004F17A7">
              <w:rPr>
                <w:rFonts w:ascii="Calibri" w:hAnsi="Calibri" w:cs="Calibri"/>
                <w:lang w:eastAsia="en-US"/>
              </w:rPr>
              <w:t>Ordered approach to casework and an ability and willingness to follow and develop agreed procedures.</w:t>
            </w:r>
          </w:p>
          <w:p w14:paraId="39979DE8" w14:textId="77777777" w:rsidR="00230749" w:rsidRPr="004F17A7" w:rsidRDefault="00230749" w:rsidP="00C57B25">
            <w:pPr>
              <w:pStyle w:val="BodyText"/>
              <w:rPr>
                <w:rFonts w:ascii="Calibri" w:hAnsi="Calibri" w:cs="Calibri"/>
                <w:lang w:eastAsia="en-US"/>
              </w:rPr>
            </w:pPr>
            <w:r w:rsidRPr="004F17A7">
              <w:rPr>
                <w:rFonts w:ascii="Calibri" w:hAnsi="Calibri" w:cs="Calibri"/>
                <w:lang w:eastAsia="en-US"/>
              </w:rPr>
              <w:lastRenderedPageBreak/>
              <w:t>Understand the issues involved in and confident in interviewing vulnerable clients.</w:t>
            </w:r>
          </w:p>
          <w:p w14:paraId="08919750" w14:textId="77777777" w:rsidR="00230749" w:rsidRPr="00837068" w:rsidRDefault="00230749" w:rsidP="00C57B25">
            <w:pPr>
              <w:rPr>
                <w:rFonts w:ascii="Calibri" w:hAnsi="Calibri" w:cs="Calibri"/>
              </w:rPr>
            </w:pPr>
            <w:r w:rsidRPr="00837068">
              <w:rPr>
                <w:rFonts w:ascii="Calibri" w:hAnsi="Calibri" w:cs="Calibri"/>
              </w:rPr>
              <w:t>Ability to prioritise own work, meet deadlines and manage caseload.</w:t>
            </w:r>
          </w:p>
          <w:p w14:paraId="54669D38" w14:textId="77777777" w:rsidR="00230749" w:rsidRPr="00837068" w:rsidRDefault="00230749" w:rsidP="00C57B25">
            <w:pPr>
              <w:rPr>
                <w:rFonts w:ascii="Calibri" w:hAnsi="Calibri" w:cs="Calibri"/>
              </w:rPr>
            </w:pPr>
          </w:p>
          <w:p w14:paraId="7FAA6048" w14:textId="77777777" w:rsidR="00230749" w:rsidRPr="00D16D64" w:rsidRDefault="00230749" w:rsidP="00D16D64">
            <w:pPr>
              <w:rPr>
                <w:rFonts w:ascii="Calibri" w:hAnsi="Calibri" w:cs="Calibri"/>
              </w:rPr>
            </w:pPr>
            <w:r w:rsidRPr="00837068">
              <w:rPr>
                <w:rFonts w:ascii="Calibri" w:hAnsi="Calibri" w:cs="Calibri"/>
              </w:rPr>
              <w:t>Ability to use IT in the provision of advice and the preparation of reports and submissions.</w:t>
            </w:r>
          </w:p>
        </w:tc>
        <w:tc>
          <w:tcPr>
            <w:tcW w:w="3893" w:type="dxa"/>
          </w:tcPr>
          <w:p w14:paraId="463C9C6C" w14:textId="77777777" w:rsidR="00230749" w:rsidRPr="00837068" w:rsidRDefault="00230749" w:rsidP="00C57B25">
            <w:pPr>
              <w:rPr>
                <w:rFonts w:ascii="Calibri" w:hAnsi="Calibri" w:cs="Calibri"/>
              </w:rPr>
            </w:pPr>
            <w:r w:rsidRPr="00837068">
              <w:rPr>
                <w:rFonts w:ascii="Calibri" w:hAnsi="Calibri" w:cs="Calibri"/>
              </w:rPr>
              <w:lastRenderedPageBreak/>
              <w:t>Awareness of the social needs of local communities and services provided by the voluntary sector</w:t>
            </w:r>
          </w:p>
          <w:p w14:paraId="1E49B53A" w14:textId="77777777" w:rsidR="00230749" w:rsidRDefault="00230749" w:rsidP="00C57B25">
            <w:pPr>
              <w:rPr>
                <w:rFonts w:ascii="Calibri" w:hAnsi="Calibri" w:cs="Calibri"/>
              </w:rPr>
            </w:pPr>
          </w:p>
          <w:p w14:paraId="0CBA2B52" w14:textId="77777777" w:rsidR="00D60273" w:rsidRDefault="00D60273" w:rsidP="00D60273">
            <w:pPr>
              <w:pStyle w:val="BodyText"/>
              <w:rPr>
                <w:rFonts w:ascii="Calibri" w:hAnsi="Calibri" w:cs="Calibri"/>
                <w:lang w:eastAsia="en-US"/>
              </w:rPr>
            </w:pPr>
            <w:r w:rsidRPr="004F17A7">
              <w:rPr>
                <w:rFonts w:ascii="Calibri" w:hAnsi="Calibri" w:cs="Calibri"/>
                <w:lang w:eastAsia="en-US"/>
              </w:rPr>
              <w:t xml:space="preserve">Commitment and ability to taking part in social policy, research or evaluation </w:t>
            </w:r>
          </w:p>
          <w:p w14:paraId="5D1C9392" w14:textId="77777777" w:rsidR="00D60273" w:rsidRDefault="00D60273" w:rsidP="00D60273">
            <w:pPr>
              <w:pStyle w:val="BodyText"/>
              <w:rPr>
                <w:rFonts w:ascii="Calibri" w:hAnsi="Calibri" w:cs="Calibri"/>
                <w:lang w:eastAsia="en-US"/>
              </w:rPr>
            </w:pPr>
          </w:p>
          <w:p w14:paraId="2C563D61" w14:textId="77777777" w:rsidR="00D60273" w:rsidRPr="004F17A7" w:rsidRDefault="00D60273" w:rsidP="00D60273">
            <w:pPr>
              <w:pStyle w:val="BodyText"/>
              <w:rPr>
                <w:rFonts w:ascii="Calibri" w:hAnsi="Calibri" w:cs="Calibri"/>
                <w:lang w:eastAsia="en-US"/>
              </w:rPr>
            </w:pPr>
          </w:p>
          <w:p w14:paraId="037D76F4" w14:textId="77777777" w:rsidR="00230749" w:rsidRPr="002077CD" w:rsidRDefault="00230749" w:rsidP="00C57B25">
            <w:pPr>
              <w:spacing w:before="120" w:after="120"/>
              <w:rPr>
                <w:rFonts w:ascii="Tahoma" w:hAnsi="Tahoma" w:cs="Tahoma"/>
                <w:sz w:val="22"/>
                <w:szCs w:val="22"/>
              </w:rPr>
            </w:pPr>
          </w:p>
        </w:tc>
      </w:tr>
      <w:tr w:rsidR="00230749" w:rsidRPr="002077CD" w14:paraId="2D99FAB2" w14:textId="77777777" w:rsidTr="00A1603A">
        <w:trPr>
          <w:trHeight w:val="1457"/>
        </w:trPr>
        <w:tc>
          <w:tcPr>
            <w:tcW w:w="1880" w:type="dxa"/>
          </w:tcPr>
          <w:p w14:paraId="312DA769"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lastRenderedPageBreak/>
              <w:t>Values and Attitudes</w:t>
            </w:r>
          </w:p>
          <w:p w14:paraId="3F7C3EE3" w14:textId="77777777" w:rsidR="00230749" w:rsidRPr="002077CD" w:rsidRDefault="00230749" w:rsidP="00C57B25">
            <w:pPr>
              <w:rPr>
                <w:rFonts w:ascii="Tahoma" w:hAnsi="Tahoma" w:cs="Tahoma"/>
                <w:sz w:val="22"/>
                <w:szCs w:val="22"/>
              </w:rPr>
            </w:pPr>
          </w:p>
          <w:p w14:paraId="1C8558D8" w14:textId="77777777" w:rsidR="00230749" w:rsidRPr="002077CD" w:rsidRDefault="00230749" w:rsidP="00C57B25">
            <w:pPr>
              <w:rPr>
                <w:rFonts w:ascii="Tahoma" w:hAnsi="Tahoma" w:cs="Tahoma"/>
                <w:sz w:val="22"/>
                <w:szCs w:val="22"/>
              </w:rPr>
            </w:pPr>
          </w:p>
          <w:p w14:paraId="42AE09CB" w14:textId="77777777" w:rsidR="00230749" w:rsidRPr="002077CD" w:rsidRDefault="00230749" w:rsidP="00C57B25">
            <w:pPr>
              <w:rPr>
                <w:rFonts w:ascii="Tahoma" w:hAnsi="Tahoma" w:cs="Tahoma"/>
                <w:sz w:val="22"/>
                <w:szCs w:val="22"/>
              </w:rPr>
            </w:pPr>
          </w:p>
          <w:p w14:paraId="29BA9AD9" w14:textId="77777777" w:rsidR="00230749" w:rsidRPr="002077CD" w:rsidRDefault="00230749" w:rsidP="00C57B25">
            <w:pPr>
              <w:rPr>
                <w:rFonts w:ascii="Tahoma" w:hAnsi="Tahoma" w:cs="Tahoma"/>
                <w:sz w:val="22"/>
                <w:szCs w:val="22"/>
              </w:rPr>
            </w:pPr>
          </w:p>
          <w:p w14:paraId="76D33219" w14:textId="77777777" w:rsidR="00230749" w:rsidRPr="002077CD" w:rsidRDefault="00230749" w:rsidP="00C57B25">
            <w:pPr>
              <w:rPr>
                <w:rFonts w:ascii="Tahoma" w:hAnsi="Tahoma" w:cs="Tahoma"/>
                <w:sz w:val="22"/>
                <w:szCs w:val="22"/>
              </w:rPr>
            </w:pPr>
          </w:p>
          <w:p w14:paraId="1F35DCEC" w14:textId="77777777" w:rsidR="00230749" w:rsidRPr="002077CD" w:rsidRDefault="00230749" w:rsidP="00C57B25">
            <w:pPr>
              <w:rPr>
                <w:rFonts w:ascii="Tahoma" w:hAnsi="Tahoma" w:cs="Tahoma"/>
                <w:sz w:val="22"/>
                <w:szCs w:val="22"/>
              </w:rPr>
            </w:pPr>
          </w:p>
          <w:p w14:paraId="70691CAD" w14:textId="77777777" w:rsidR="00230749" w:rsidRPr="002077CD" w:rsidRDefault="00230749" w:rsidP="00C57B25">
            <w:pPr>
              <w:rPr>
                <w:rFonts w:ascii="Tahoma" w:hAnsi="Tahoma" w:cs="Tahoma"/>
                <w:sz w:val="22"/>
                <w:szCs w:val="22"/>
              </w:rPr>
            </w:pPr>
          </w:p>
          <w:p w14:paraId="0B7E1BFA" w14:textId="77777777" w:rsidR="00230749" w:rsidRPr="002077CD" w:rsidRDefault="00230749" w:rsidP="00C57B25">
            <w:pPr>
              <w:rPr>
                <w:rFonts w:ascii="Tahoma" w:hAnsi="Tahoma" w:cs="Tahoma"/>
                <w:sz w:val="22"/>
                <w:szCs w:val="22"/>
              </w:rPr>
            </w:pPr>
          </w:p>
        </w:tc>
        <w:tc>
          <w:tcPr>
            <w:tcW w:w="3892" w:type="dxa"/>
          </w:tcPr>
          <w:p w14:paraId="0003F481" w14:textId="77777777" w:rsidR="00230749" w:rsidRPr="00837068" w:rsidRDefault="00230749" w:rsidP="00C57B25">
            <w:pPr>
              <w:rPr>
                <w:rFonts w:ascii="Calibri" w:hAnsi="Calibri" w:cs="Calibri"/>
              </w:rPr>
            </w:pPr>
            <w:r w:rsidRPr="00837068">
              <w:rPr>
                <w:rFonts w:ascii="Calibri" w:hAnsi="Calibri" w:cs="Calibri"/>
              </w:rPr>
              <w:t>Ability to give and receive feedback objectively and sensitively and a willingness to challenge constructively.</w:t>
            </w:r>
          </w:p>
          <w:p w14:paraId="32C7B28F" w14:textId="77777777" w:rsidR="00230749" w:rsidRDefault="00230749" w:rsidP="00C57B25">
            <w:pPr>
              <w:rPr>
                <w:rFonts w:ascii="Calibri" w:hAnsi="Calibri" w:cs="Calibri"/>
              </w:rPr>
            </w:pPr>
          </w:p>
          <w:p w14:paraId="3219EC8C" w14:textId="77777777" w:rsidR="00230749" w:rsidRDefault="00230749" w:rsidP="00C57B25">
            <w:pPr>
              <w:rPr>
                <w:rFonts w:ascii="Calibri" w:hAnsi="Calibri" w:cs="Calibri"/>
              </w:rPr>
            </w:pPr>
            <w:r>
              <w:rPr>
                <w:rFonts w:ascii="Calibri" w:hAnsi="Calibri" w:cs="Calibri"/>
              </w:rPr>
              <w:t xml:space="preserve">Ability to support and encourage vulnerable individuals. </w:t>
            </w:r>
          </w:p>
          <w:p w14:paraId="27947AEF" w14:textId="77777777" w:rsidR="00230749" w:rsidRPr="00837068" w:rsidRDefault="00230749" w:rsidP="00C57B25">
            <w:pPr>
              <w:rPr>
                <w:rFonts w:ascii="Calibri" w:hAnsi="Calibri" w:cs="Calibri"/>
              </w:rPr>
            </w:pPr>
          </w:p>
          <w:p w14:paraId="063CEA46" w14:textId="77777777" w:rsidR="00230749" w:rsidRPr="00837068" w:rsidRDefault="00230749" w:rsidP="00C57B25">
            <w:pPr>
              <w:rPr>
                <w:rFonts w:ascii="Calibri" w:hAnsi="Calibri" w:cs="Calibri"/>
              </w:rPr>
            </w:pPr>
            <w:r w:rsidRPr="00837068">
              <w:rPr>
                <w:rFonts w:ascii="Calibri" w:hAnsi="Calibri" w:cs="Calibri"/>
              </w:rPr>
              <w:t>Ability and willingness to work as part of a team.</w:t>
            </w:r>
          </w:p>
          <w:p w14:paraId="69F4272D" w14:textId="77777777" w:rsidR="00230749" w:rsidRPr="00837068" w:rsidRDefault="00230749" w:rsidP="00C57B25">
            <w:pPr>
              <w:rPr>
                <w:rFonts w:ascii="Calibri" w:hAnsi="Calibri" w:cs="Calibri"/>
              </w:rPr>
            </w:pPr>
          </w:p>
          <w:p w14:paraId="568FE431" w14:textId="77777777" w:rsidR="00230749" w:rsidRPr="00837068" w:rsidRDefault="00230749" w:rsidP="00C57B25">
            <w:pPr>
              <w:rPr>
                <w:rFonts w:ascii="Calibri" w:hAnsi="Calibri" w:cs="Calibri"/>
              </w:rPr>
            </w:pPr>
            <w:r w:rsidRPr="00837068">
              <w:rPr>
                <w:rFonts w:ascii="Calibri" w:hAnsi="Calibri" w:cs="Calibri"/>
              </w:rPr>
              <w:t>Ability to monitor and maintain own standards.</w:t>
            </w:r>
          </w:p>
          <w:p w14:paraId="6932111A" w14:textId="77777777" w:rsidR="00230749" w:rsidRPr="00837068" w:rsidRDefault="00230749" w:rsidP="00C57B25">
            <w:pPr>
              <w:rPr>
                <w:rFonts w:ascii="Calibri" w:hAnsi="Calibri" w:cs="Calibri"/>
              </w:rPr>
            </w:pPr>
          </w:p>
          <w:p w14:paraId="40C70277" w14:textId="77777777" w:rsidR="00230749" w:rsidRPr="00837068" w:rsidRDefault="00230749" w:rsidP="00C57B25">
            <w:pPr>
              <w:rPr>
                <w:rFonts w:ascii="Calibri" w:hAnsi="Calibri" w:cs="Calibri"/>
              </w:rPr>
            </w:pPr>
            <w:r w:rsidRPr="00837068">
              <w:rPr>
                <w:rFonts w:ascii="Calibri" w:hAnsi="Calibri" w:cs="Calibri"/>
              </w:rPr>
              <w:t>Demonstrate understanding of social trends and their implications for clients and service provision.</w:t>
            </w:r>
          </w:p>
          <w:p w14:paraId="2DB657EA" w14:textId="77777777" w:rsidR="00230749" w:rsidRPr="00837068" w:rsidRDefault="00230749" w:rsidP="00C57B25">
            <w:pPr>
              <w:rPr>
                <w:rFonts w:ascii="Calibri" w:hAnsi="Calibri" w:cs="Calibri"/>
              </w:rPr>
            </w:pPr>
          </w:p>
          <w:p w14:paraId="475766D4" w14:textId="77777777" w:rsidR="00230749" w:rsidRPr="00837068" w:rsidRDefault="00230749" w:rsidP="00C57B25">
            <w:pPr>
              <w:rPr>
                <w:rFonts w:ascii="Calibri" w:hAnsi="Calibri" w:cs="Calibri"/>
              </w:rPr>
            </w:pPr>
            <w:r w:rsidRPr="00837068">
              <w:rPr>
                <w:rFonts w:ascii="Calibri" w:hAnsi="Calibri" w:cs="Calibri"/>
              </w:rPr>
              <w:t>Understanding of and commitment to the aims and principles of the CAB service and its equal opportunities policies.</w:t>
            </w:r>
          </w:p>
          <w:p w14:paraId="7F109D0B" w14:textId="77777777" w:rsidR="00230749" w:rsidRPr="00346688" w:rsidRDefault="00230749" w:rsidP="00C57B25">
            <w:pPr>
              <w:widowControl w:val="0"/>
              <w:autoSpaceDE w:val="0"/>
              <w:autoSpaceDN w:val="0"/>
              <w:adjustRightInd w:val="0"/>
              <w:spacing w:before="120" w:after="120"/>
              <w:rPr>
                <w:rFonts w:ascii="Calibri" w:hAnsi="Calibri" w:cs="Calibri"/>
              </w:rPr>
            </w:pPr>
            <w:r w:rsidRPr="00346688">
              <w:rPr>
                <w:rFonts w:ascii="Calibri" w:hAnsi="Calibri" w:cs="Calibri"/>
              </w:rPr>
              <w:t xml:space="preserve">A willingness to learn and develop and reflect on practice. </w:t>
            </w:r>
          </w:p>
        </w:tc>
        <w:tc>
          <w:tcPr>
            <w:tcW w:w="3893" w:type="dxa"/>
          </w:tcPr>
          <w:p w14:paraId="3B659A85" w14:textId="77777777" w:rsidR="00230749" w:rsidRDefault="00230749" w:rsidP="00C57B25">
            <w:pPr>
              <w:spacing w:before="120" w:after="120"/>
              <w:rPr>
                <w:rFonts w:ascii="Calibri" w:hAnsi="Calibri" w:cs="Calibri"/>
              </w:rPr>
            </w:pPr>
            <w:r w:rsidRPr="002D77D5">
              <w:rPr>
                <w:rFonts w:ascii="Calibri" w:hAnsi="Calibri" w:cs="Calibri"/>
              </w:rPr>
              <w:t>Proven ability to work within a community development or volunteer setting</w:t>
            </w:r>
          </w:p>
          <w:p w14:paraId="43E5ACF8" w14:textId="77777777" w:rsidR="00230749" w:rsidRDefault="00230749" w:rsidP="00C57B25">
            <w:pPr>
              <w:spacing w:before="120" w:after="120"/>
              <w:rPr>
                <w:rFonts w:ascii="Tahoma" w:hAnsi="Tahoma" w:cs="Tahoma"/>
                <w:sz w:val="22"/>
                <w:szCs w:val="22"/>
              </w:rPr>
            </w:pPr>
            <w:r w:rsidRPr="00837068">
              <w:rPr>
                <w:rFonts w:ascii="Calibri" w:hAnsi="Calibri" w:cs="Calibri"/>
              </w:rPr>
              <w:t>Experience of implementing equal opportunities policies and practices.</w:t>
            </w:r>
          </w:p>
          <w:p w14:paraId="5D2978F7" w14:textId="77777777" w:rsidR="00230749" w:rsidRPr="002077CD" w:rsidRDefault="00230749" w:rsidP="00C57B25">
            <w:pPr>
              <w:spacing w:before="120" w:after="120"/>
              <w:rPr>
                <w:rFonts w:ascii="Tahoma" w:hAnsi="Tahoma" w:cs="Tahoma"/>
                <w:sz w:val="22"/>
                <w:szCs w:val="22"/>
              </w:rPr>
            </w:pPr>
          </w:p>
          <w:p w14:paraId="1B127187" w14:textId="77777777" w:rsidR="00230749" w:rsidRPr="002077CD" w:rsidRDefault="00230749" w:rsidP="00C57B25">
            <w:pPr>
              <w:spacing w:before="120" w:after="120"/>
              <w:rPr>
                <w:rFonts w:ascii="Tahoma" w:hAnsi="Tahoma" w:cs="Tahoma"/>
                <w:sz w:val="22"/>
                <w:szCs w:val="22"/>
              </w:rPr>
            </w:pPr>
          </w:p>
        </w:tc>
      </w:tr>
      <w:tr w:rsidR="00230749" w:rsidRPr="002077CD" w14:paraId="72036C29" w14:textId="77777777" w:rsidTr="00A1603A">
        <w:trPr>
          <w:trHeight w:val="710"/>
        </w:trPr>
        <w:tc>
          <w:tcPr>
            <w:tcW w:w="1880" w:type="dxa"/>
          </w:tcPr>
          <w:p w14:paraId="0733506A" w14:textId="77777777" w:rsidR="00230749" w:rsidRPr="002077CD" w:rsidRDefault="00230749" w:rsidP="00C57B25">
            <w:pPr>
              <w:rPr>
                <w:rFonts w:ascii="Tahoma" w:hAnsi="Tahoma" w:cs="Tahoma"/>
                <w:b/>
                <w:sz w:val="22"/>
                <w:szCs w:val="22"/>
              </w:rPr>
            </w:pPr>
            <w:r w:rsidRPr="002077CD">
              <w:rPr>
                <w:rFonts w:ascii="Tahoma" w:hAnsi="Tahoma" w:cs="Tahoma"/>
                <w:b/>
                <w:sz w:val="22"/>
                <w:szCs w:val="22"/>
              </w:rPr>
              <w:t>Other</w:t>
            </w:r>
          </w:p>
        </w:tc>
        <w:tc>
          <w:tcPr>
            <w:tcW w:w="3892" w:type="dxa"/>
          </w:tcPr>
          <w:p w14:paraId="56A0AC80" w14:textId="77777777" w:rsidR="00230749" w:rsidRPr="00837068" w:rsidRDefault="00230749" w:rsidP="00C57B25">
            <w:pPr>
              <w:rPr>
                <w:rFonts w:ascii="Calibri" w:hAnsi="Calibri" w:cs="Calibri"/>
              </w:rPr>
            </w:pPr>
            <w:r w:rsidRPr="00837068">
              <w:rPr>
                <w:rFonts w:ascii="Calibri" w:hAnsi="Calibri" w:cs="Calibri"/>
              </w:rPr>
              <w:t>Willing to be flexible and adaptable in meeting the needs of the service</w:t>
            </w:r>
          </w:p>
          <w:p w14:paraId="6D069AF7" w14:textId="77777777" w:rsidR="00230749" w:rsidRPr="00837068" w:rsidRDefault="00230749" w:rsidP="00C57B25">
            <w:pPr>
              <w:rPr>
                <w:rFonts w:ascii="Calibri" w:hAnsi="Calibri" w:cs="Calibri"/>
              </w:rPr>
            </w:pPr>
          </w:p>
          <w:p w14:paraId="3173E839" w14:textId="77777777" w:rsidR="00230749" w:rsidRDefault="00230749" w:rsidP="00C57B25">
            <w:pPr>
              <w:rPr>
                <w:rFonts w:ascii="Calibri" w:hAnsi="Calibri" w:cs="Calibri"/>
              </w:rPr>
            </w:pPr>
            <w:r w:rsidRPr="00837068">
              <w:rPr>
                <w:rFonts w:ascii="Calibri" w:hAnsi="Calibri" w:cs="Calibri"/>
              </w:rPr>
              <w:t>Able to work on own initiative</w:t>
            </w:r>
          </w:p>
          <w:p w14:paraId="46A09B2A" w14:textId="77777777" w:rsidR="00230749" w:rsidRPr="002077CD" w:rsidRDefault="00230749" w:rsidP="00C57B25">
            <w:pPr>
              <w:spacing w:before="120" w:after="120"/>
              <w:rPr>
                <w:rFonts w:ascii="Tahoma" w:hAnsi="Tahoma" w:cs="Tahoma"/>
                <w:sz w:val="22"/>
                <w:szCs w:val="22"/>
              </w:rPr>
            </w:pPr>
            <w:r>
              <w:rPr>
                <w:rFonts w:ascii="Calibri" w:hAnsi="Calibri" w:cs="Calibri"/>
              </w:rPr>
              <w:t>Ability to travel as required by job remit and occasionally undertake work out of office hours</w:t>
            </w:r>
          </w:p>
        </w:tc>
        <w:tc>
          <w:tcPr>
            <w:tcW w:w="3893" w:type="dxa"/>
          </w:tcPr>
          <w:p w14:paraId="1A6D668A" w14:textId="77777777" w:rsidR="00230749" w:rsidRPr="002077CD" w:rsidRDefault="00230749" w:rsidP="00C57B25">
            <w:pPr>
              <w:spacing w:before="120" w:after="120"/>
              <w:rPr>
                <w:rFonts w:ascii="Tahoma" w:hAnsi="Tahoma" w:cs="Tahoma"/>
                <w:sz w:val="22"/>
                <w:szCs w:val="22"/>
              </w:rPr>
            </w:pPr>
          </w:p>
        </w:tc>
      </w:tr>
    </w:tbl>
    <w:p w14:paraId="754DE051" w14:textId="77777777" w:rsidR="004F17A7" w:rsidRDefault="004F17A7" w:rsidP="004F17A7">
      <w:pPr>
        <w:jc w:val="both"/>
        <w:rPr>
          <w:rFonts w:ascii="Tahoma" w:hAnsi="Tahoma" w:cs="Tahoma"/>
          <w:b/>
          <w:color w:val="003E82"/>
          <w:sz w:val="28"/>
          <w:szCs w:val="22"/>
        </w:rPr>
      </w:pPr>
    </w:p>
    <w:sectPr w:rsidR="004F17A7" w:rsidSect="00173D6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7470F" w14:textId="77777777" w:rsidR="00C66B5E" w:rsidRDefault="00C66B5E" w:rsidP="004606F7">
      <w:r>
        <w:separator/>
      </w:r>
    </w:p>
  </w:endnote>
  <w:endnote w:type="continuationSeparator" w:id="0">
    <w:p w14:paraId="26FDC907" w14:textId="77777777" w:rsidR="00C66B5E" w:rsidRDefault="00C66B5E" w:rsidP="0046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1A984" w14:textId="0AE51E9B" w:rsidR="004606F7" w:rsidRDefault="004606F7">
    <w:pPr>
      <w:pStyle w:val="Footer"/>
    </w:pPr>
    <w:r>
      <w:t>Company Ltd by Guarantee Company No. SC 400899   Scottish Charity No.  SC010123</w:t>
    </w:r>
  </w:p>
  <w:p w14:paraId="3547A443" w14:textId="77777777" w:rsidR="004606F7" w:rsidRDefault="0046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6B202" w14:textId="77777777" w:rsidR="00C66B5E" w:rsidRDefault="00C66B5E" w:rsidP="004606F7">
      <w:r>
        <w:separator/>
      </w:r>
    </w:p>
  </w:footnote>
  <w:footnote w:type="continuationSeparator" w:id="0">
    <w:p w14:paraId="7F187A9B" w14:textId="77777777" w:rsidR="00C66B5E" w:rsidRDefault="00C66B5E" w:rsidP="0046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2693C"/>
    <w:multiLevelType w:val="hybridMultilevel"/>
    <w:tmpl w:val="CAB28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70E2D"/>
    <w:multiLevelType w:val="hybridMultilevel"/>
    <w:tmpl w:val="BAB660A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DC5A58"/>
    <w:multiLevelType w:val="hybridMultilevel"/>
    <w:tmpl w:val="5D54E1FA"/>
    <w:lvl w:ilvl="0" w:tplc="D6BA51D6">
      <w:numFmt w:val="bullet"/>
      <w:lvlText w:val="&gt;"/>
      <w:lvlJc w:val="left"/>
      <w:pPr>
        <w:ind w:left="720" w:hanging="360"/>
      </w:pPr>
      <w:rPr>
        <w:rFonts w:ascii="FS Me" w:hAnsi="FS Me" w:cs="Times New Roman"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646B0"/>
    <w:multiLevelType w:val="multilevel"/>
    <w:tmpl w:val="45344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E4C08"/>
    <w:multiLevelType w:val="hybridMultilevel"/>
    <w:tmpl w:val="62A85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231A29"/>
    <w:multiLevelType w:val="hybridMultilevel"/>
    <w:tmpl w:val="A6F6B896"/>
    <w:lvl w:ilvl="0" w:tplc="D6BA51D6">
      <w:numFmt w:val="bullet"/>
      <w:lvlText w:val="&gt;"/>
      <w:lvlJc w:val="left"/>
      <w:pPr>
        <w:tabs>
          <w:tab w:val="num" w:pos="720"/>
        </w:tabs>
        <w:ind w:left="720" w:hanging="360"/>
      </w:pPr>
      <w:rPr>
        <w:rFonts w:ascii="FS Me" w:hAnsi="FS Me" w:cs="Times New Roman" w:hint="default"/>
        <w:b/>
        <w:bCs/>
        <w:i w:val="0"/>
        <w:iCs w:val="0"/>
        <w:color w:val="auto"/>
        <w:sz w:val="22"/>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05DEE"/>
    <w:multiLevelType w:val="hybridMultilevel"/>
    <w:tmpl w:val="6154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F7C6A"/>
    <w:multiLevelType w:val="hybridMultilevel"/>
    <w:tmpl w:val="9B6286EE"/>
    <w:lvl w:ilvl="0" w:tplc="D6BA51D6">
      <w:numFmt w:val="bullet"/>
      <w:lvlText w:val="&gt;"/>
      <w:lvlJc w:val="left"/>
      <w:pPr>
        <w:ind w:left="360" w:hanging="360"/>
      </w:pPr>
      <w:rPr>
        <w:rFonts w:ascii="FS Me" w:hAnsi="FS Me" w:cs="Times New Roman"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D54358"/>
    <w:multiLevelType w:val="hybridMultilevel"/>
    <w:tmpl w:val="A364C6C6"/>
    <w:lvl w:ilvl="0" w:tplc="D2F45E46">
      <w:numFmt w:val="bullet"/>
      <w:lvlText w:val="&gt;"/>
      <w:lvlJc w:val="left"/>
      <w:pPr>
        <w:ind w:left="360" w:hanging="360"/>
      </w:pPr>
      <w:rPr>
        <w:rFonts w:ascii="Tahoma" w:hAnsi="Tahoma" w:cs="Times New Roman"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3861283">
    <w:abstractNumId w:val="0"/>
  </w:num>
  <w:num w:numId="2" w16cid:durableId="1416633448">
    <w:abstractNumId w:val="4"/>
  </w:num>
  <w:num w:numId="3" w16cid:durableId="1942646471">
    <w:abstractNumId w:val="7"/>
  </w:num>
  <w:num w:numId="4" w16cid:durableId="6315949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137220">
    <w:abstractNumId w:val="8"/>
  </w:num>
  <w:num w:numId="6" w16cid:durableId="281964336">
    <w:abstractNumId w:val="9"/>
  </w:num>
  <w:num w:numId="7" w16cid:durableId="1087729659">
    <w:abstractNumId w:val="10"/>
  </w:num>
  <w:num w:numId="8" w16cid:durableId="1329405435">
    <w:abstractNumId w:val="5"/>
  </w:num>
  <w:num w:numId="9" w16cid:durableId="1362560007">
    <w:abstractNumId w:val="2"/>
  </w:num>
  <w:num w:numId="10" w16cid:durableId="1043213687">
    <w:abstractNumId w:val="6"/>
  </w:num>
  <w:num w:numId="11" w16cid:durableId="637107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0B"/>
    <w:rsid w:val="000A33F5"/>
    <w:rsid w:val="000F7C68"/>
    <w:rsid w:val="00151187"/>
    <w:rsid w:val="00152A86"/>
    <w:rsid w:val="00173D6E"/>
    <w:rsid w:val="0019341A"/>
    <w:rsid w:val="001B7141"/>
    <w:rsid w:val="001C5F2C"/>
    <w:rsid w:val="001C6B9A"/>
    <w:rsid w:val="00230749"/>
    <w:rsid w:val="00234567"/>
    <w:rsid w:val="002E0F07"/>
    <w:rsid w:val="003726B2"/>
    <w:rsid w:val="003F3E27"/>
    <w:rsid w:val="004606F7"/>
    <w:rsid w:val="004F17A7"/>
    <w:rsid w:val="00540B65"/>
    <w:rsid w:val="005A2AF4"/>
    <w:rsid w:val="00730C0B"/>
    <w:rsid w:val="007311C4"/>
    <w:rsid w:val="007B5753"/>
    <w:rsid w:val="007B75EA"/>
    <w:rsid w:val="00804DB1"/>
    <w:rsid w:val="008D1208"/>
    <w:rsid w:val="008D1596"/>
    <w:rsid w:val="008F3A9B"/>
    <w:rsid w:val="0093246B"/>
    <w:rsid w:val="0098583C"/>
    <w:rsid w:val="009A4DAC"/>
    <w:rsid w:val="009A4E23"/>
    <w:rsid w:val="009C528B"/>
    <w:rsid w:val="009D05C6"/>
    <w:rsid w:val="009D5192"/>
    <w:rsid w:val="009E534E"/>
    <w:rsid w:val="00A123C4"/>
    <w:rsid w:val="00A1603A"/>
    <w:rsid w:val="00A64681"/>
    <w:rsid w:val="00A75E1D"/>
    <w:rsid w:val="00A77954"/>
    <w:rsid w:val="00AC7087"/>
    <w:rsid w:val="00B0159C"/>
    <w:rsid w:val="00B61F03"/>
    <w:rsid w:val="00BA7A02"/>
    <w:rsid w:val="00BB7298"/>
    <w:rsid w:val="00BC22CF"/>
    <w:rsid w:val="00BF649E"/>
    <w:rsid w:val="00C2354B"/>
    <w:rsid w:val="00C57B25"/>
    <w:rsid w:val="00C66B5E"/>
    <w:rsid w:val="00CB2106"/>
    <w:rsid w:val="00D16D64"/>
    <w:rsid w:val="00D51414"/>
    <w:rsid w:val="00D540BD"/>
    <w:rsid w:val="00D60273"/>
    <w:rsid w:val="00D8710E"/>
    <w:rsid w:val="00DE0450"/>
    <w:rsid w:val="00F81F78"/>
    <w:rsid w:val="00FA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F2A2F"/>
  <w15:chartTrackingRefBased/>
  <w15:docId w15:val="{30649663-8380-42E1-ABBE-C66AA8B2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246B"/>
    <w:pPr>
      <w:jc w:val="center"/>
    </w:pPr>
    <w:rPr>
      <w:b/>
      <w:bCs/>
      <w:i/>
      <w:iCs/>
      <w:u w:val="single"/>
    </w:rPr>
  </w:style>
  <w:style w:type="paragraph" w:styleId="ListParagraph">
    <w:name w:val="List Paragraph"/>
    <w:basedOn w:val="Normal"/>
    <w:uiPriority w:val="34"/>
    <w:qFormat/>
    <w:rsid w:val="00173D6E"/>
    <w:pPr>
      <w:ind w:left="720"/>
    </w:pPr>
  </w:style>
  <w:style w:type="table" w:styleId="TableGrid">
    <w:name w:val="Table Grid"/>
    <w:basedOn w:val="TableNormal"/>
    <w:uiPriority w:val="59"/>
    <w:rsid w:val="00B61F03"/>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17A7"/>
    <w:rPr>
      <w:rFonts w:ascii="Arial" w:eastAsia="Calibri" w:hAnsi="Arial" w:cs="Arial"/>
      <w:sz w:val="22"/>
      <w:szCs w:val="22"/>
    </w:rPr>
  </w:style>
  <w:style w:type="paragraph" w:styleId="BodyText">
    <w:name w:val="Body Text"/>
    <w:basedOn w:val="Normal"/>
    <w:link w:val="BodyTextChar"/>
    <w:rsid w:val="004F17A7"/>
    <w:pPr>
      <w:spacing w:after="120"/>
    </w:pPr>
    <w:rPr>
      <w:lang w:eastAsia="en-GB"/>
    </w:rPr>
  </w:style>
  <w:style w:type="character" w:customStyle="1" w:styleId="BodyTextChar">
    <w:name w:val="Body Text Char"/>
    <w:link w:val="BodyText"/>
    <w:rsid w:val="004F17A7"/>
    <w:rPr>
      <w:sz w:val="24"/>
      <w:szCs w:val="24"/>
    </w:rPr>
  </w:style>
  <w:style w:type="paragraph" w:customStyle="1" w:styleId="CASBody">
    <w:name w:val="CAS Body"/>
    <w:basedOn w:val="Normal"/>
    <w:qFormat/>
    <w:rsid w:val="004F17A7"/>
    <w:pPr>
      <w:spacing w:line="276" w:lineRule="auto"/>
      <w:ind w:right="-425"/>
    </w:pPr>
    <w:rPr>
      <w:rFonts w:ascii="FS Me" w:eastAsia="MS Mincho" w:hAnsi="FS Me"/>
      <w:color w:val="0E1E58"/>
      <w:sz w:val="20"/>
      <w:szCs w:val="20"/>
    </w:rPr>
  </w:style>
  <w:style w:type="paragraph" w:styleId="BalloonText">
    <w:name w:val="Balloon Text"/>
    <w:basedOn w:val="Normal"/>
    <w:link w:val="BalloonTextChar"/>
    <w:rsid w:val="00A77954"/>
    <w:rPr>
      <w:rFonts w:ascii="Tahoma" w:hAnsi="Tahoma" w:cs="Tahoma"/>
      <w:sz w:val="16"/>
      <w:szCs w:val="16"/>
    </w:rPr>
  </w:style>
  <w:style w:type="character" w:customStyle="1" w:styleId="BalloonTextChar">
    <w:name w:val="Balloon Text Char"/>
    <w:link w:val="BalloonText"/>
    <w:rsid w:val="00A77954"/>
    <w:rPr>
      <w:rFonts w:ascii="Tahoma" w:hAnsi="Tahoma" w:cs="Tahoma"/>
      <w:sz w:val="16"/>
      <w:szCs w:val="16"/>
      <w:lang w:eastAsia="en-US"/>
    </w:rPr>
  </w:style>
  <w:style w:type="character" w:styleId="Hyperlink">
    <w:name w:val="Hyperlink"/>
    <w:basedOn w:val="DefaultParagraphFont"/>
    <w:uiPriority w:val="99"/>
    <w:unhideWhenUsed/>
    <w:rsid w:val="00A1603A"/>
    <w:rPr>
      <w:color w:val="0563C1" w:themeColor="hyperlink"/>
      <w:u w:val="single"/>
    </w:rPr>
  </w:style>
  <w:style w:type="paragraph" w:styleId="Header">
    <w:name w:val="header"/>
    <w:basedOn w:val="Normal"/>
    <w:link w:val="HeaderChar"/>
    <w:rsid w:val="004606F7"/>
    <w:pPr>
      <w:tabs>
        <w:tab w:val="center" w:pos="4513"/>
        <w:tab w:val="right" w:pos="9026"/>
      </w:tabs>
    </w:pPr>
  </w:style>
  <w:style w:type="character" w:customStyle="1" w:styleId="HeaderChar">
    <w:name w:val="Header Char"/>
    <w:basedOn w:val="DefaultParagraphFont"/>
    <w:link w:val="Header"/>
    <w:rsid w:val="004606F7"/>
    <w:rPr>
      <w:sz w:val="24"/>
      <w:szCs w:val="24"/>
      <w:lang w:eastAsia="en-US"/>
    </w:rPr>
  </w:style>
  <w:style w:type="paragraph" w:styleId="Footer">
    <w:name w:val="footer"/>
    <w:basedOn w:val="Normal"/>
    <w:link w:val="FooterChar"/>
    <w:uiPriority w:val="99"/>
    <w:rsid w:val="004606F7"/>
    <w:pPr>
      <w:tabs>
        <w:tab w:val="center" w:pos="4513"/>
        <w:tab w:val="right" w:pos="9026"/>
      </w:tabs>
    </w:pPr>
  </w:style>
  <w:style w:type="character" w:customStyle="1" w:styleId="FooterChar">
    <w:name w:val="Footer Char"/>
    <w:basedOn w:val="DefaultParagraphFont"/>
    <w:link w:val="Footer"/>
    <w:uiPriority w:val="99"/>
    <w:rsid w:val="004606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33298">
      <w:bodyDiv w:val="1"/>
      <w:marLeft w:val="0"/>
      <w:marRight w:val="0"/>
      <w:marTop w:val="0"/>
      <w:marBottom w:val="0"/>
      <w:divBdr>
        <w:top w:val="none" w:sz="0" w:space="0" w:color="auto"/>
        <w:left w:val="none" w:sz="0" w:space="0" w:color="auto"/>
        <w:bottom w:val="none" w:sz="0" w:space="0" w:color="auto"/>
        <w:right w:val="none" w:sz="0" w:space="0" w:color="auto"/>
      </w:divBdr>
    </w:div>
    <w:div w:id="16715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roxburgh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982</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WELFARE RIGHTS OFFICER</vt:lpstr>
    </vt:vector>
  </TitlesOfParts>
  <Company>Bridgeton CAB</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WELFARE RIGHTS OFFICER</dc:title>
  <dc:subject/>
  <dc:creator>HAIN</dc:creator>
  <cp:keywords/>
  <cp:lastModifiedBy>Mary Barrie</cp:lastModifiedBy>
  <cp:revision>7</cp:revision>
  <cp:lastPrinted>2020-01-20T09:38:00Z</cp:lastPrinted>
  <dcterms:created xsi:type="dcterms:W3CDTF">2024-06-20T09:16:00Z</dcterms:created>
  <dcterms:modified xsi:type="dcterms:W3CDTF">2024-06-24T10:56:00Z</dcterms:modified>
</cp:coreProperties>
</file>