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873" w:rsidRPr="00DB0873" w:rsidRDefault="00DB0873" w:rsidP="00566DA0">
      <w:pPr>
        <w:jc w:val="both"/>
        <w:rPr>
          <w:rFonts w:asciiTheme="majorHAnsi" w:hAnsiTheme="majorHAnsi" w:cstheme="majorHAnsi"/>
        </w:rPr>
      </w:pPr>
    </w:p>
    <w:p w:rsidR="002B34FF" w:rsidRPr="002B34FF" w:rsidRDefault="002B34FF" w:rsidP="00566DA0">
      <w:pPr>
        <w:numPr>
          <w:ilvl w:val="0"/>
          <w:numId w:val="6"/>
        </w:numPr>
        <w:jc w:val="both"/>
        <w:rPr>
          <w:rFonts w:ascii="Tahoma" w:hAnsi="Tahoma" w:cs="Tahoma"/>
          <w:b/>
          <w:bCs/>
          <w:sz w:val="22"/>
          <w:szCs w:val="22"/>
        </w:rPr>
      </w:pPr>
      <w:r w:rsidRPr="002B34FF">
        <w:rPr>
          <w:rFonts w:ascii="Tahoma" w:hAnsi="Tahoma" w:cs="Tahoma"/>
          <w:b/>
          <w:bCs/>
          <w:color w:val="4F81BD" w:themeColor="accent1"/>
          <w:sz w:val="22"/>
          <w:szCs w:val="22"/>
        </w:rPr>
        <w:t>Job Title</w:t>
      </w:r>
      <w:r w:rsidRPr="002B34FF">
        <w:rPr>
          <w:rFonts w:ascii="Tahoma" w:hAnsi="Tahoma" w:cs="Tahoma"/>
          <w:b/>
          <w:bCs/>
          <w:color w:val="064169"/>
          <w:sz w:val="22"/>
          <w:szCs w:val="22"/>
        </w:rPr>
        <w:t>:</w:t>
      </w:r>
      <w:r w:rsidR="00DD2DA9">
        <w:rPr>
          <w:rFonts w:ascii="Tahoma" w:hAnsi="Tahoma" w:cs="Tahoma"/>
          <w:b/>
          <w:bCs/>
          <w:color w:val="064169"/>
          <w:sz w:val="22"/>
          <w:szCs w:val="22"/>
        </w:rPr>
        <w:t xml:space="preserve"> </w:t>
      </w:r>
      <w:r w:rsidR="006807A3">
        <w:rPr>
          <w:rFonts w:ascii="Tahoma" w:hAnsi="Tahoma" w:cs="Tahoma"/>
          <w:sz w:val="22"/>
          <w:szCs w:val="22"/>
        </w:rPr>
        <w:t>In-court Adviser</w:t>
      </w:r>
      <w:r w:rsidR="00DD2DA9" w:rsidRPr="00DD2DA9">
        <w:rPr>
          <w:rFonts w:ascii="Tahoma" w:hAnsi="Tahoma" w:cs="Tahoma"/>
          <w:sz w:val="22"/>
          <w:szCs w:val="22"/>
        </w:rPr>
        <w:t xml:space="preserve"> </w:t>
      </w:r>
      <w:r w:rsidR="00EC7FE5">
        <w:rPr>
          <w:rFonts w:ascii="Tahoma" w:hAnsi="Tahoma" w:cs="Tahoma"/>
          <w:sz w:val="22"/>
          <w:szCs w:val="22"/>
        </w:rPr>
        <w:t>(Job share considered)</w:t>
      </w:r>
    </w:p>
    <w:p w:rsidR="002B34FF" w:rsidRPr="002B34FF" w:rsidRDefault="002B34FF" w:rsidP="00566DA0">
      <w:pPr>
        <w:numPr>
          <w:ilvl w:val="0"/>
          <w:numId w:val="6"/>
        </w:numPr>
        <w:jc w:val="both"/>
        <w:rPr>
          <w:rFonts w:ascii="Tahoma" w:hAnsi="Tahoma" w:cs="Tahoma"/>
          <w:b/>
          <w:bCs/>
          <w:sz w:val="22"/>
          <w:szCs w:val="22"/>
        </w:rPr>
      </w:pPr>
      <w:r w:rsidRPr="002B34FF">
        <w:rPr>
          <w:rFonts w:ascii="Tahoma" w:hAnsi="Tahoma" w:cs="Tahoma"/>
          <w:b/>
          <w:bCs/>
          <w:color w:val="4F81BD" w:themeColor="accent1"/>
          <w:sz w:val="22"/>
          <w:szCs w:val="22"/>
        </w:rPr>
        <w:t>Location</w:t>
      </w:r>
      <w:r w:rsidRPr="002B34FF">
        <w:rPr>
          <w:rFonts w:ascii="Tahoma" w:hAnsi="Tahoma" w:cs="Tahoma"/>
          <w:b/>
          <w:bCs/>
          <w:color w:val="064169"/>
          <w:sz w:val="22"/>
          <w:szCs w:val="22"/>
        </w:rPr>
        <w:t xml:space="preserve">: </w:t>
      </w:r>
      <w:r w:rsidRPr="002B34FF">
        <w:rPr>
          <w:rFonts w:ascii="Tahoma" w:hAnsi="Tahoma" w:cs="Tahoma"/>
          <w:bCs/>
          <w:sz w:val="22"/>
          <w:szCs w:val="22"/>
        </w:rPr>
        <w:t>North Lanarkshire</w:t>
      </w:r>
    </w:p>
    <w:p w:rsidR="002B34FF" w:rsidRPr="002B34FF" w:rsidRDefault="002B34FF" w:rsidP="00566DA0">
      <w:pPr>
        <w:numPr>
          <w:ilvl w:val="0"/>
          <w:numId w:val="6"/>
        </w:numPr>
        <w:jc w:val="both"/>
        <w:rPr>
          <w:rFonts w:ascii="Tahoma" w:hAnsi="Tahoma" w:cs="Tahoma"/>
          <w:bCs/>
          <w:sz w:val="22"/>
          <w:szCs w:val="22"/>
        </w:rPr>
      </w:pPr>
      <w:r w:rsidRPr="002B34FF">
        <w:rPr>
          <w:rFonts w:ascii="Tahoma" w:hAnsi="Tahoma" w:cs="Tahoma"/>
          <w:b/>
          <w:bCs/>
          <w:color w:val="4F81BD" w:themeColor="accent1"/>
          <w:sz w:val="22"/>
          <w:szCs w:val="22"/>
        </w:rPr>
        <w:t>Hours per week</w:t>
      </w:r>
      <w:r w:rsidRPr="002B34FF">
        <w:rPr>
          <w:rFonts w:ascii="Tahoma" w:hAnsi="Tahoma" w:cs="Tahoma"/>
          <w:b/>
          <w:bCs/>
          <w:color w:val="064169"/>
          <w:sz w:val="22"/>
          <w:szCs w:val="22"/>
        </w:rPr>
        <w:t xml:space="preserve">: </w:t>
      </w:r>
      <w:r w:rsidR="00EC7FE5">
        <w:rPr>
          <w:rFonts w:ascii="Tahoma" w:hAnsi="Tahoma" w:cs="Tahoma"/>
          <w:bCs/>
          <w:sz w:val="22"/>
          <w:szCs w:val="22"/>
        </w:rPr>
        <w:t>35</w:t>
      </w:r>
      <w:r w:rsidRPr="002B34FF">
        <w:rPr>
          <w:rFonts w:ascii="Tahoma" w:hAnsi="Tahoma" w:cs="Tahoma"/>
          <w:bCs/>
          <w:sz w:val="22"/>
          <w:szCs w:val="22"/>
        </w:rPr>
        <w:t xml:space="preserve"> hours per week </w:t>
      </w:r>
    </w:p>
    <w:p w:rsidR="002B34FF" w:rsidRPr="002B34FF" w:rsidRDefault="002B34FF" w:rsidP="00566DA0">
      <w:pPr>
        <w:numPr>
          <w:ilvl w:val="0"/>
          <w:numId w:val="6"/>
        </w:numPr>
        <w:jc w:val="both"/>
        <w:rPr>
          <w:rFonts w:ascii="Tahoma" w:hAnsi="Tahoma" w:cs="Tahoma"/>
          <w:sz w:val="22"/>
          <w:szCs w:val="22"/>
        </w:rPr>
      </w:pPr>
      <w:r w:rsidRPr="002B34FF">
        <w:rPr>
          <w:rFonts w:ascii="Tahoma" w:hAnsi="Tahoma" w:cs="Tahoma"/>
          <w:b/>
          <w:bCs/>
          <w:color w:val="4F81BD" w:themeColor="accent1"/>
          <w:sz w:val="22"/>
          <w:szCs w:val="22"/>
        </w:rPr>
        <w:t>Type of contract</w:t>
      </w:r>
      <w:r w:rsidRPr="002B34FF">
        <w:rPr>
          <w:rFonts w:ascii="Tahoma" w:hAnsi="Tahoma" w:cs="Tahoma"/>
          <w:b/>
          <w:bCs/>
          <w:color w:val="064169"/>
          <w:sz w:val="22"/>
          <w:szCs w:val="22"/>
        </w:rPr>
        <w:t xml:space="preserve">: </w:t>
      </w:r>
      <w:r w:rsidR="00DD2DA9">
        <w:rPr>
          <w:rFonts w:ascii="Tahoma" w:hAnsi="Tahoma" w:cs="Tahoma"/>
          <w:sz w:val="22"/>
          <w:szCs w:val="22"/>
          <w:lang w:val="en" w:eastAsia="en-GB"/>
        </w:rPr>
        <w:t xml:space="preserve">Permanent subject to funding </w:t>
      </w:r>
    </w:p>
    <w:p w:rsidR="00A4583B" w:rsidRPr="00A4583B" w:rsidRDefault="002B34FF" w:rsidP="00566DA0">
      <w:pPr>
        <w:numPr>
          <w:ilvl w:val="0"/>
          <w:numId w:val="6"/>
        </w:numPr>
        <w:jc w:val="both"/>
        <w:rPr>
          <w:rFonts w:ascii="Tahoma" w:hAnsi="Tahoma" w:cs="Tahoma"/>
          <w:b/>
          <w:bCs/>
          <w:color w:val="4F81BD" w:themeColor="accent1"/>
          <w:sz w:val="22"/>
          <w:szCs w:val="22"/>
        </w:rPr>
      </w:pPr>
      <w:r w:rsidRPr="002B34FF">
        <w:rPr>
          <w:rFonts w:ascii="Tahoma" w:hAnsi="Tahoma" w:cs="Tahoma"/>
          <w:b/>
          <w:bCs/>
          <w:color w:val="4F81BD" w:themeColor="accent1"/>
          <w:sz w:val="22"/>
          <w:szCs w:val="22"/>
        </w:rPr>
        <w:t>Salary</w:t>
      </w:r>
      <w:r w:rsidRPr="002B34FF">
        <w:rPr>
          <w:rFonts w:ascii="Tahoma" w:hAnsi="Tahoma" w:cs="Tahoma"/>
          <w:b/>
          <w:bCs/>
          <w:color w:val="064169"/>
          <w:sz w:val="22"/>
          <w:szCs w:val="22"/>
        </w:rPr>
        <w:t xml:space="preserve">: </w:t>
      </w:r>
      <w:r w:rsidRPr="002B34FF">
        <w:rPr>
          <w:rFonts w:ascii="Tahoma" w:hAnsi="Tahoma" w:cs="Tahoma"/>
          <w:sz w:val="22"/>
          <w:szCs w:val="22"/>
        </w:rPr>
        <w:t>£</w:t>
      </w:r>
      <w:r w:rsidR="00F2679A">
        <w:rPr>
          <w:rFonts w:ascii="Tahoma" w:hAnsi="Tahoma" w:cs="Tahoma"/>
          <w:sz w:val="22"/>
          <w:szCs w:val="22"/>
        </w:rPr>
        <w:t>26,500-£</w:t>
      </w:r>
      <w:r w:rsidRPr="002B34FF">
        <w:rPr>
          <w:rFonts w:ascii="Tahoma" w:hAnsi="Tahoma" w:cs="Tahoma"/>
          <w:sz w:val="22"/>
          <w:szCs w:val="22"/>
        </w:rPr>
        <w:t>2</w:t>
      </w:r>
      <w:r w:rsidR="00DD2DA9">
        <w:rPr>
          <w:rFonts w:ascii="Tahoma" w:hAnsi="Tahoma" w:cs="Tahoma"/>
          <w:sz w:val="22"/>
          <w:szCs w:val="22"/>
        </w:rPr>
        <w:t>8</w:t>
      </w:r>
      <w:r w:rsidR="00A4583B" w:rsidRPr="00A4583B">
        <w:rPr>
          <w:rFonts w:ascii="Tahoma" w:hAnsi="Tahoma" w:cs="Tahoma"/>
          <w:sz w:val="22"/>
          <w:szCs w:val="22"/>
        </w:rPr>
        <w:t>,</w:t>
      </w:r>
      <w:r w:rsidR="007F6F11">
        <w:rPr>
          <w:rFonts w:ascii="Tahoma" w:hAnsi="Tahoma" w:cs="Tahoma"/>
          <w:sz w:val="22"/>
          <w:szCs w:val="22"/>
        </w:rPr>
        <w:t>5</w:t>
      </w:r>
      <w:r w:rsidR="00A4583B" w:rsidRPr="00A4583B">
        <w:rPr>
          <w:rFonts w:ascii="Tahoma" w:hAnsi="Tahoma" w:cs="Tahoma"/>
          <w:sz w:val="22"/>
          <w:szCs w:val="22"/>
        </w:rPr>
        <w:t>00</w:t>
      </w:r>
      <w:r w:rsidRPr="002B34FF">
        <w:rPr>
          <w:rFonts w:ascii="Tahoma" w:hAnsi="Tahoma" w:cs="Tahoma"/>
          <w:sz w:val="22"/>
          <w:szCs w:val="22"/>
        </w:rPr>
        <w:t xml:space="preserve"> FTE </w:t>
      </w:r>
      <w:r w:rsidR="004A69AF">
        <w:rPr>
          <w:rFonts w:ascii="Tahoma" w:hAnsi="Tahoma" w:cs="Tahoma"/>
          <w:sz w:val="22"/>
          <w:szCs w:val="22"/>
        </w:rPr>
        <w:t>(</w:t>
      </w:r>
      <w:r w:rsidR="00D92199">
        <w:rPr>
          <w:rFonts w:ascii="Tahoma" w:hAnsi="Tahoma" w:cs="Tahoma"/>
          <w:sz w:val="22"/>
          <w:szCs w:val="22"/>
        </w:rPr>
        <w:t>experience</w:t>
      </w:r>
      <w:r w:rsidR="004A69AF">
        <w:rPr>
          <w:rFonts w:ascii="Tahoma" w:hAnsi="Tahoma" w:cs="Tahoma"/>
          <w:sz w:val="22"/>
          <w:szCs w:val="22"/>
        </w:rPr>
        <w:t xml:space="preserve"> dependant)</w:t>
      </w:r>
      <w:r w:rsidR="00D92199">
        <w:rPr>
          <w:rFonts w:ascii="Tahoma" w:hAnsi="Tahoma" w:cs="Tahoma"/>
          <w:sz w:val="22"/>
          <w:szCs w:val="22"/>
        </w:rPr>
        <w:t xml:space="preserve"> </w:t>
      </w:r>
    </w:p>
    <w:p w:rsidR="002B34FF" w:rsidRPr="002B34FF" w:rsidRDefault="002B34FF" w:rsidP="00566DA0">
      <w:pPr>
        <w:numPr>
          <w:ilvl w:val="0"/>
          <w:numId w:val="6"/>
        </w:numPr>
        <w:jc w:val="both"/>
        <w:rPr>
          <w:rFonts w:ascii="Tahoma" w:hAnsi="Tahoma" w:cs="Tahoma"/>
          <w:b/>
          <w:bCs/>
          <w:color w:val="4F81BD" w:themeColor="accent1"/>
          <w:sz w:val="22"/>
          <w:szCs w:val="22"/>
        </w:rPr>
      </w:pPr>
      <w:r w:rsidRPr="002B34FF">
        <w:rPr>
          <w:rFonts w:ascii="Tahoma" w:hAnsi="Tahoma" w:cs="Tahoma"/>
          <w:b/>
          <w:bCs/>
          <w:color w:val="4F81BD" w:themeColor="accent1"/>
          <w:sz w:val="22"/>
          <w:szCs w:val="22"/>
        </w:rPr>
        <w:t>Closing Date:</w:t>
      </w:r>
      <w:r w:rsidR="00DD2DA9">
        <w:rPr>
          <w:rFonts w:ascii="Tahoma" w:hAnsi="Tahoma" w:cs="Tahoma"/>
          <w:b/>
          <w:bCs/>
          <w:color w:val="4F81BD" w:themeColor="accent1"/>
          <w:sz w:val="22"/>
          <w:szCs w:val="22"/>
        </w:rPr>
        <w:t xml:space="preserve"> </w:t>
      </w:r>
      <w:r w:rsidR="002D44E0">
        <w:rPr>
          <w:rFonts w:ascii="Tahoma" w:hAnsi="Tahoma" w:cs="Tahoma"/>
          <w:bCs/>
          <w:sz w:val="22"/>
          <w:szCs w:val="22"/>
        </w:rPr>
        <w:t>28</w:t>
      </w:r>
      <w:r w:rsidR="00EC7FE5" w:rsidRPr="00EC7FE5">
        <w:rPr>
          <w:rFonts w:ascii="Tahoma" w:hAnsi="Tahoma" w:cs="Tahoma"/>
          <w:sz w:val="22"/>
          <w:szCs w:val="22"/>
        </w:rPr>
        <w:t>/</w:t>
      </w:r>
      <w:r w:rsidR="002D44E0">
        <w:rPr>
          <w:rFonts w:ascii="Tahoma" w:hAnsi="Tahoma" w:cs="Tahoma"/>
          <w:sz w:val="22"/>
          <w:szCs w:val="22"/>
        </w:rPr>
        <w:t>02</w:t>
      </w:r>
      <w:r w:rsidRPr="00EC7FE5">
        <w:rPr>
          <w:rFonts w:ascii="Tahoma" w:hAnsi="Tahoma" w:cs="Tahoma"/>
          <w:sz w:val="22"/>
          <w:szCs w:val="22"/>
        </w:rPr>
        <w:t>/202</w:t>
      </w:r>
      <w:r w:rsidR="00DD2DA9">
        <w:rPr>
          <w:rFonts w:ascii="Tahoma" w:hAnsi="Tahoma" w:cs="Tahoma"/>
          <w:sz w:val="22"/>
          <w:szCs w:val="22"/>
        </w:rPr>
        <w:t>2</w:t>
      </w:r>
    </w:p>
    <w:p w:rsidR="002B34FF" w:rsidRPr="00A4583B" w:rsidRDefault="002B34FF" w:rsidP="00566DA0">
      <w:pPr>
        <w:numPr>
          <w:ilvl w:val="0"/>
          <w:numId w:val="6"/>
        </w:numPr>
        <w:spacing w:line="276" w:lineRule="auto"/>
        <w:jc w:val="both"/>
        <w:rPr>
          <w:rFonts w:ascii="Tahoma" w:hAnsi="Tahoma" w:cs="Tahoma"/>
          <w:b/>
          <w:color w:val="548DD4" w:themeColor="text2" w:themeTint="99"/>
          <w:sz w:val="22"/>
          <w:szCs w:val="22"/>
          <w:u w:val="single"/>
        </w:rPr>
      </w:pPr>
      <w:r w:rsidRPr="002B34FF">
        <w:rPr>
          <w:rFonts w:ascii="Tahoma" w:hAnsi="Tahoma" w:cs="Tahoma"/>
          <w:b/>
          <w:bCs/>
          <w:color w:val="4F81BD" w:themeColor="accent1"/>
          <w:sz w:val="22"/>
          <w:szCs w:val="22"/>
        </w:rPr>
        <w:t xml:space="preserve">Interviews: </w:t>
      </w:r>
      <w:r w:rsidR="00EC7FE5">
        <w:rPr>
          <w:rFonts w:ascii="Tahoma" w:hAnsi="Tahoma" w:cs="Tahoma"/>
          <w:sz w:val="22"/>
          <w:szCs w:val="22"/>
        </w:rPr>
        <w:t>TBC</w:t>
      </w:r>
    </w:p>
    <w:p w:rsidR="00A4583B" w:rsidRPr="00A4583B" w:rsidRDefault="00A4583B" w:rsidP="00566DA0">
      <w:pPr>
        <w:jc w:val="both"/>
        <w:rPr>
          <w:rFonts w:ascii="Tahoma" w:hAnsi="Tahoma" w:cs="Tahoma"/>
          <w:b/>
          <w:color w:val="548DD4" w:themeColor="text2" w:themeTint="99"/>
          <w:sz w:val="22"/>
          <w:szCs w:val="22"/>
          <w:u w:val="single"/>
        </w:rPr>
      </w:pPr>
    </w:p>
    <w:p w:rsidR="00DB0873" w:rsidRDefault="00DB0873" w:rsidP="00566DA0">
      <w:pPr>
        <w:jc w:val="both"/>
        <w:rPr>
          <w:rFonts w:ascii="Tahoma" w:hAnsi="Tahoma" w:cs="Tahoma"/>
          <w:b/>
          <w:color w:val="548DD4" w:themeColor="text2" w:themeTint="99"/>
          <w:sz w:val="22"/>
          <w:szCs w:val="22"/>
          <w:u w:val="single"/>
        </w:rPr>
      </w:pPr>
      <w:r w:rsidRPr="00A4583B">
        <w:rPr>
          <w:rFonts w:ascii="Tahoma" w:hAnsi="Tahoma" w:cs="Tahoma"/>
          <w:b/>
          <w:color w:val="548DD4" w:themeColor="text2" w:themeTint="99"/>
          <w:sz w:val="22"/>
          <w:szCs w:val="22"/>
          <w:u w:val="single"/>
        </w:rPr>
        <w:t>Role purpose</w:t>
      </w:r>
    </w:p>
    <w:p w:rsidR="00566DA0" w:rsidRPr="00A4583B" w:rsidRDefault="00566DA0" w:rsidP="00566DA0">
      <w:pPr>
        <w:jc w:val="both"/>
        <w:rPr>
          <w:rFonts w:ascii="Tahoma" w:hAnsi="Tahoma" w:cs="Tahoma"/>
          <w:b/>
          <w:color w:val="548DD4" w:themeColor="text2" w:themeTint="99"/>
          <w:sz w:val="22"/>
          <w:szCs w:val="22"/>
          <w:u w:val="single"/>
        </w:rPr>
      </w:pPr>
    </w:p>
    <w:p w:rsidR="006807A3" w:rsidRDefault="006807A3" w:rsidP="00566DA0">
      <w:pPr>
        <w:jc w:val="both"/>
        <w:rPr>
          <w:rFonts w:ascii="Tahoma" w:hAnsi="Tahoma" w:cs="Tahoma"/>
          <w:sz w:val="22"/>
          <w:szCs w:val="22"/>
        </w:rPr>
      </w:pPr>
      <w:r w:rsidRPr="00F2679A">
        <w:rPr>
          <w:rFonts w:ascii="Tahoma" w:hAnsi="Tahoma" w:cs="Tahoma"/>
          <w:sz w:val="22"/>
          <w:szCs w:val="22"/>
        </w:rPr>
        <w:t>To provide quality advice and representation services to unrepresented litigants attending Airdrie Sheriff Court with mortgage repossession, rent arrears, sequestration, simplified procedure claims and where required refer clients on to appropriate agencies.</w:t>
      </w:r>
      <w:r w:rsidRPr="00F2679A">
        <w:rPr>
          <w:rFonts w:ascii="Tahoma" w:hAnsi="Tahoma" w:cs="Tahoma"/>
          <w:sz w:val="22"/>
          <w:szCs w:val="22"/>
        </w:rPr>
        <w:tab/>
      </w:r>
    </w:p>
    <w:p w:rsidR="00566DA0" w:rsidRPr="00F2679A" w:rsidRDefault="00566DA0" w:rsidP="00566DA0">
      <w:pPr>
        <w:jc w:val="both"/>
        <w:rPr>
          <w:rFonts w:ascii="Tahoma" w:hAnsi="Tahoma" w:cs="Tahoma"/>
          <w:sz w:val="22"/>
          <w:szCs w:val="22"/>
        </w:rPr>
      </w:pPr>
    </w:p>
    <w:p w:rsidR="006807A3" w:rsidRPr="00F2679A" w:rsidRDefault="006807A3" w:rsidP="00566DA0">
      <w:pPr>
        <w:jc w:val="both"/>
        <w:rPr>
          <w:rFonts w:ascii="Tahoma" w:hAnsi="Tahoma" w:cs="Tahoma"/>
          <w:sz w:val="22"/>
          <w:szCs w:val="22"/>
        </w:rPr>
      </w:pPr>
      <w:r w:rsidRPr="00F2679A">
        <w:rPr>
          <w:rFonts w:ascii="Tahoma" w:hAnsi="Tahoma" w:cs="Tahoma"/>
          <w:sz w:val="22"/>
          <w:szCs w:val="22"/>
        </w:rPr>
        <w:t xml:space="preserve">Clear commitment to access to justice, principles of CAB Service and customer care. The successful candidate will be subject to standard disclosure. </w:t>
      </w:r>
    </w:p>
    <w:p w:rsidR="00292B10" w:rsidRPr="00A4583B" w:rsidRDefault="00292B10" w:rsidP="00566DA0">
      <w:pPr>
        <w:jc w:val="both"/>
        <w:rPr>
          <w:rFonts w:ascii="Tahoma" w:hAnsi="Tahoma" w:cs="Tahoma"/>
          <w:sz w:val="22"/>
          <w:szCs w:val="22"/>
        </w:rPr>
      </w:pPr>
    </w:p>
    <w:p w:rsidR="00A4583B" w:rsidRDefault="00A4583B" w:rsidP="00566DA0">
      <w:pPr>
        <w:spacing w:line="276" w:lineRule="auto"/>
        <w:jc w:val="both"/>
        <w:rPr>
          <w:rFonts w:ascii="Tahoma" w:hAnsi="Tahoma" w:cs="Tahoma"/>
          <w:b/>
          <w:color w:val="548DD4" w:themeColor="text2" w:themeTint="99"/>
          <w:sz w:val="22"/>
          <w:szCs w:val="22"/>
          <w:u w:val="single"/>
        </w:rPr>
      </w:pPr>
      <w:r w:rsidRPr="00A4583B">
        <w:rPr>
          <w:rFonts w:ascii="Tahoma" w:hAnsi="Tahoma" w:cs="Tahoma"/>
          <w:b/>
          <w:color w:val="548DD4" w:themeColor="text2" w:themeTint="99"/>
          <w:sz w:val="22"/>
          <w:szCs w:val="22"/>
          <w:u w:val="single"/>
        </w:rPr>
        <w:t>Employee benefits</w:t>
      </w:r>
    </w:p>
    <w:p w:rsidR="00566DA0" w:rsidRPr="00A4583B" w:rsidRDefault="00566DA0" w:rsidP="00566DA0">
      <w:pPr>
        <w:spacing w:line="276" w:lineRule="auto"/>
        <w:jc w:val="both"/>
        <w:rPr>
          <w:rFonts w:ascii="Tahoma" w:hAnsi="Tahoma" w:cs="Tahoma"/>
          <w:b/>
          <w:color w:val="548DD4" w:themeColor="text2" w:themeTint="99"/>
          <w:sz w:val="22"/>
          <w:szCs w:val="22"/>
          <w:u w:val="single"/>
        </w:rPr>
      </w:pPr>
    </w:p>
    <w:p w:rsidR="00A4583B" w:rsidRPr="00A4583B" w:rsidRDefault="00A4583B" w:rsidP="00566DA0">
      <w:pPr>
        <w:spacing w:line="276" w:lineRule="auto"/>
        <w:jc w:val="both"/>
        <w:rPr>
          <w:rFonts w:ascii="Tahoma" w:hAnsi="Tahoma" w:cs="Tahoma"/>
          <w:bCs/>
          <w:sz w:val="22"/>
          <w:szCs w:val="22"/>
        </w:rPr>
      </w:pPr>
      <w:r w:rsidRPr="00A4583B">
        <w:rPr>
          <w:rFonts w:ascii="Tahoma" w:eastAsia="Times New Roman" w:hAnsi="Tahoma" w:cs="Tahoma"/>
          <w:bCs/>
          <w:color w:val="000000" w:themeColor="text1"/>
          <w:sz w:val="22"/>
          <w:szCs w:val="22"/>
          <w:lang w:eastAsia="en-GB"/>
        </w:rPr>
        <w:t>Airdrie</w:t>
      </w:r>
      <w:r w:rsidRPr="00A4583B">
        <w:rPr>
          <w:rFonts w:ascii="Tahoma" w:hAnsi="Tahoma" w:cs="Tahoma"/>
          <w:bCs/>
          <w:color w:val="000000" w:themeColor="text1"/>
          <w:sz w:val="22"/>
          <w:szCs w:val="22"/>
        </w:rPr>
        <w:t xml:space="preserve"> Citizens Advice Bureau offers excellent terms and conditions and is an inclusive employer considering flexible working arrangements where appropriate. For more details</w:t>
      </w:r>
      <w:r w:rsidRPr="00A4583B">
        <w:rPr>
          <w:rFonts w:ascii="Tahoma" w:hAnsi="Tahoma" w:cs="Tahoma"/>
          <w:bCs/>
          <w:sz w:val="22"/>
          <w:szCs w:val="22"/>
        </w:rPr>
        <w:t xml:space="preserve"> of some of the other benefits on offer to our employees, please contact us for more information. </w:t>
      </w:r>
    </w:p>
    <w:p w:rsidR="00A4583B" w:rsidRPr="00A4583B" w:rsidRDefault="00A4583B" w:rsidP="00566DA0">
      <w:pPr>
        <w:spacing w:line="276" w:lineRule="auto"/>
        <w:jc w:val="both"/>
        <w:rPr>
          <w:rFonts w:ascii="Tahoma" w:hAnsi="Tahoma" w:cs="Tahoma"/>
          <w:bCs/>
          <w:sz w:val="22"/>
          <w:szCs w:val="22"/>
        </w:rPr>
      </w:pPr>
    </w:p>
    <w:p w:rsidR="00A4583B" w:rsidRDefault="00A4583B" w:rsidP="00566DA0">
      <w:pPr>
        <w:spacing w:line="276" w:lineRule="auto"/>
        <w:jc w:val="both"/>
        <w:rPr>
          <w:rFonts w:ascii="Tahoma" w:hAnsi="Tahoma" w:cs="Tahoma"/>
          <w:b/>
          <w:bCs/>
          <w:color w:val="548DD4" w:themeColor="text2" w:themeTint="99"/>
          <w:sz w:val="22"/>
          <w:szCs w:val="22"/>
          <w:u w:val="single"/>
        </w:rPr>
      </w:pPr>
      <w:r w:rsidRPr="00A4583B">
        <w:rPr>
          <w:rFonts w:ascii="Tahoma" w:hAnsi="Tahoma" w:cs="Tahoma"/>
          <w:b/>
          <w:bCs/>
          <w:color w:val="548DD4" w:themeColor="text2" w:themeTint="99"/>
          <w:sz w:val="22"/>
          <w:szCs w:val="22"/>
          <w:u w:val="single"/>
        </w:rPr>
        <w:t>How to apply</w:t>
      </w:r>
    </w:p>
    <w:p w:rsidR="00566DA0" w:rsidRPr="00A4583B" w:rsidRDefault="00566DA0" w:rsidP="00566DA0">
      <w:pPr>
        <w:spacing w:line="276" w:lineRule="auto"/>
        <w:jc w:val="both"/>
        <w:rPr>
          <w:rFonts w:ascii="Tahoma" w:hAnsi="Tahoma" w:cs="Tahoma"/>
          <w:b/>
          <w:bCs/>
          <w:color w:val="548DD4" w:themeColor="text2" w:themeTint="99"/>
          <w:sz w:val="22"/>
          <w:szCs w:val="22"/>
          <w:u w:val="single"/>
        </w:rPr>
      </w:pPr>
    </w:p>
    <w:p w:rsidR="00A4583B" w:rsidRPr="00A4583B" w:rsidRDefault="00A4583B" w:rsidP="00566DA0">
      <w:pPr>
        <w:spacing w:line="276" w:lineRule="auto"/>
        <w:jc w:val="both"/>
        <w:rPr>
          <w:rFonts w:ascii="Tahoma" w:hAnsi="Tahoma" w:cs="Tahoma"/>
          <w:sz w:val="22"/>
          <w:szCs w:val="22"/>
        </w:rPr>
      </w:pPr>
      <w:r w:rsidRPr="00A4583B">
        <w:rPr>
          <w:rFonts w:ascii="Tahoma" w:hAnsi="Tahoma" w:cs="Tahoma"/>
          <w:sz w:val="22"/>
          <w:szCs w:val="22"/>
        </w:rPr>
        <w:t xml:space="preserve">For further details and information on how to apply, please contact </w:t>
      </w:r>
      <w:hyperlink r:id="rId8" w:history="1">
        <w:r w:rsidRPr="00A4583B">
          <w:rPr>
            <w:rFonts w:ascii="Tahoma" w:hAnsi="Tahoma" w:cs="Tahoma"/>
            <w:bCs/>
            <w:color w:val="0000FF" w:themeColor="hyperlink"/>
            <w:sz w:val="22"/>
            <w:szCs w:val="22"/>
            <w:u w:val="single"/>
          </w:rPr>
          <w:t>evelyn.anderson@airdriecab.casonline.org.uk</w:t>
        </w:r>
      </w:hyperlink>
      <w:r w:rsidRPr="00A4583B">
        <w:rPr>
          <w:rFonts w:ascii="Tahoma" w:hAnsi="Tahoma" w:cs="Tahoma"/>
          <w:bCs/>
          <w:sz w:val="22"/>
          <w:szCs w:val="22"/>
        </w:rPr>
        <w:t xml:space="preserve">. </w:t>
      </w:r>
      <w:r w:rsidRPr="00A4583B">
        <w:rPr>
          <w:rFonts w:ascii="Tahoma" w:hAnsi="Tahoma" w:cs="Tahoma"/>
          <w:sz w:val="22"/>
          <w:szCs w:val="22"/>
        </w:rPr>
        <w:t xml:space="preserve"> </w:t>
      </w:r>
    </w:p>
    <w:p w:rsidR="00A4583B" w:rsidRPr="00A4583B" w:rsidRDefault="00A4583B" w:rsidP="00566DA0">
      <w:pPr>
        <w:spacing w:line="276" w:lineRule="auto"/>
        <w:jc w:val="both"/>
        <w:rPr>
          <w:rFonts w:ascii="Tahoma" w:hAnsi="Tahoma" w:cs="Tahoma"/>
          <w:sz w:val="22"/>
          <w:szCs w:val="22"/>
        </w:rPr>
      </w:pPr>
    </w:p>
    <w:p w:rsidR="00A4583B" w:rsidRDefault="00A4583B" w:rsidP="00566DA0">
      <w:pPr>
        <w:spacing w:line="276" w:lineRule="auto"/>
        <w:jc w:val="both"/>
        <w:rPr>
          <w:rFonts w:ascii="Tahoma" w:hAnsi="Tahoma" w:cs="Tahoma"/>
          <w:b/>
          <w:color w:val="548DD4" w:themeColor="text2" w:themeTint="99"/>
          <w:sz w:val="22"/>
          <w:szCs w:val="22"/>
          <w:u w:val="single"/>
        </w:rPr>
      </w:pPr>
      <w:r w:rsidRPr="00A4583B">
        <w:rPr>
          <w:rFonts w:ascii="Tahoma" w:hAnsi="Tahoma" w:cs="Tahoma"/>
          <w:b/>
          <w:color w:val="548DD4" w:themeColor="text2" w:themeTint="99"/>
          <w:sz w:val="22"/>
          <w:szCs w:val="22"/>
          <w:u w:val="single"/>
        </w:rPr>
        <w:t>Equality &amp; diversity monitoring</w:t>
      </w:r>
    </w:p>
    <w:p w:rsidR="00566DA0" w:rsidRPr="00A4583B" w:rsidRDefault="00566DA0" w:rsidP="00566DA0">
      <w:pPr>
        <w:spacing w:line="276" w:lineRule="auto"/>
        <w:jc w:val="both"/>
        <w:rPr>
          <w:rFonts w:ascii="Tahoma" w:hAnsi="Tahoma" w:cs="Tahoma"/>
          <w:b/>
          <w:color w:val="548DD4" w:themeColor="text2" w:themeTint="99"/>
          <w:sz w:val="22"/>
          <w:szCs w:val="22"/>
          <w:u w:val="single"/>
        </w:rPr>
      </w:pPr>
    </w:p>
    <w:p w:rsidR="00A4583B" w:rsidRPr="00A4583B" w:rsidRDefault="00A4583B" w:rsidP="00566DA0">
      <w:pPr>
        <w:spacing w:line="276" w:lineRule="auto"/>
        <w:jc w:val="both"/>
        <w:rPr>
          <w:rFonts w:ascii="Tahoma" w:hAnsi="Tahoma" w:cs="Tahoma"/>
          <w:b/>
          <w:color w:val="064169"/>
          <w:sz w:val="22"/>
          <w:szCs w:val="22"/>
        </w:rPr>
      </w:pPr>
      <w:r w:rsidRPr="00A4583B">
        <w:rPr>
          <w:rFonts w:ascii="Tahoma" w:hAnsi="Tahoma" w:cs="Tahoma"/>
          <w:color w:val="000000" w:themeColor="text1"/>
          <w:sz w:val="22"/>
          <w:szCs w:val="22"/>
        </w:rPr>
        <w:t xml:space="preserve">To help </w:t>
      </w:r>
      <w:r w:rsidRPr="00A4583B">
        <w:rPr>
          <w:rFonts w:ascii="Tahoma" w:eastAsia="Times New Roman" w:hAnsi="Tahoma" w:cs="Tahoma"/>
          <w:bCs/>
          <w:sz w:val="22"/>
          <w:szCs w:val="22"/>
          <w:lang w:eastAsia="en-GB"/>
        </w:rPr>
        <w:t>Airdrie Citizens Advice Bureau</w:t>
      </w:r>
      <w:r w:rsidRPr="00A4583B">
        <w:rPr>
          <w:rFonts w:ascii="Tahoma" w:hAnsi="Tahoma" w:cs="Tahoma"/>
          <w:color w:val="000000" w:themeColor="text1"/>
          <w:sz w:val="22"/>
          <w:szCs w:val="22"/>
        </w:rPr>
        <w:t xml:space="preserve"> monitor equality and diversity statistics please return the Equality &amp; Diversity Monitoring Form separate from your other application documents by emailing it to: </w:t>
      </w:r>
      <w:hyperlink r:id="rId9" w:history="1">
        <w:r w:rsidR="002D44E0" w:rsidRPr="00BF5C1E">
          <w:rPr>
            <w:rStyle w:val="Hyperlink"/>
            <w:rFonts w:ascii="Tahoma" w:hAnsi="Tahoma" w:cs="Tahoma"/>
            <w:bCs/>
            <w:sz w:val="22"/>
            <w:szCs w:val="22"/>
          </w:rPr>
          <w:t>andrew.potts@airdriecab.casonline.org.uk</w:t>
        </w:r>
      </w:hyperlink>
      <w:r w:rsidR="002D44E0">
        <w:rPr>
          <w:rFonts w:ascii="Tahoma" w:hAnsi="Tahoma" w:cs="Tahoma"/>
          <w:bCs/>
          <w:sz w:val="22"/>
          <w:szCs w:val="22"/>
        </w:rPr>
        <w:t xml:space="preserve"> </w:t>
      </w:r>
      <w:bookmarkStart w:id="0" w:name="_GoBack"/>
      <w:bookmarkEnd w:id="0"/>
    </w:p>
    <w:p w:rsidR="00F77016" w:rsidRDefault="009620C0" w:rsidP="00566DA0">
      <w:pPr>
        <w:jc w:val="both"/>
        <w:rPr>
          <w:rFonts w:ascii="Tahoma" w:hAnsi="Tahoma" w:cs="Tahoma"/>
          <w:b/>
          <w:color w:val="548DD4" w:themeColor="text2" w:themeTint="99"/>
          <w:sz w:val="22"/>
          <w:szCs w:val="22"/>
          <w:u w:val="single"/>
        </w:rPr>
      </w:pPr>
      <w:r w:rsidRPr="00A4583B">
        <w:rPr>
          <w:rFonts w:ascii="Tahoma" w:hAnsi="Tahoma" w:cs="Tahoma"/>
          <w:sz w:val="22"/>
          <w:szCs w:val="22"/>
        </w:rPr>
        <w:t xml:space="preserve"> </w:t>
      </w:r>
    </w:p>
    <w:p w:rsidR="00DB0873" w:rsidRPr="00A4583B" w:rsidRDefault="00DB0873" w:rsidP="00566DA0">
      <w:pPr>
        <w:jc w:val="both"/>
        <w:rPr>
          <w:rFonts w:ascii="Tahoma" w:hAnsi="Tahoma" w:cs="Tahoma"/>
          <w:b/>
          <w:color w:val="548DD4" w:themeColor="text2" w:themeTint="99"/>
          <w:sz w:val="22"/>
          <w:szCs w:val="22"/>
          <w:u w:val="single"/>
        </w:rPr>
      </w:pPr>
      <w:r w:rsidRPr="00A4583B">
        <w:rPr>
          <w:rFonts w:ascii="Tahoma" w:hAnsi="Tahoma" w:cs="Tahoma"/>
          <w:b/>
          <w:color w:val="548DD4" w:themeColor="text2" w:themeTint="99"/>
          <w:sz w:val="22"/>
          <w:szCs w:val="22"/>
          <w:u w:val="single"/>
        </w:rPr>
        <w:t>Job Description</w:t>
      </w:r>
    </w:p>
    <w:p w:rsidR="00DB0873" w:rsidRPr="00A4583B" w:rsidRDefault="00DB0873" w:rsidP="00566DA0">
      <w:pPr>
        <w:jc w:val="both"/>
        <w:rPr>
          <w:rFonts w:ascii="Tahoma" w:hAnsi="Tahoma" w:cs="Tahoma"/>
          <w:sz w:val="22"/>
          <w:szCs w:val="22"/>
        </w:rPr>
      </w:pPr>
    </w:p>
    <w:p w:rsidR="004D04D8" w:rsidRPr="00856A68" w:rsidRDefault="00FB2B82" w:rsidP="00566DA0">
      <w:pPr>
        <w:jc w:val="both"/>
        <w:rPr>
          <w:rFonts w:ascii="Tahoma" w:hAnsi="Tahoma" w:cs="Tahoma"/>
          <w:b/>
          <w:bCs/>
          <w:color w:val="548DD4" w:themeColor="text2" w:themeTint="99"/>
          <w:sz w:val="22"/>
          <w:szCs w:val="22"/>
        </w:rPr>
      </w:pPr>
      <w:r w:rsidRPr="00856A68">
        <w:rPr>
          <w:rFonts w:ascii="Tahoma" w:hAnsi="Tahoma" w:cs="Tahoma"/>
          <w:b/>
          <w:bCs/>
          <w:color w:val="548DD4" w:themeColor="text2" w:themeTint="99"/>
          <w:sz w:val="22"/>
          <w:szCs w:val="22"/>
        </w:rPr>
        <w:t xml:space="preserve">Key </w:t>
      </w:r>
      <w:r w:rsidR="002D3A2C" w:rsidRPr="00856A68">
        <w:rPr>
          <w:rFonts w:ascii="Tahoma" w:hAnsi="Tahoma" w:cs="Tahoma"/>
          <w:b/>
          <w:bCs/>
          <w:color w:val="548DD4" w:themeColor="text2" w:themeTint="99"/>
          <w:sz w:val="22"/>
          <w:szCs w:val="22"/>
        </w:rPr>
        <w:t xml:space="preserve">Responsibilities </w:t>
      </w:r>
    </w:p>
    <w:p w:rsidR="00F77016" w:rsidRPr="00F77016" w:rsidRDefault="00F77016" w:rsidP="00566DA0">
      <w:pPr>
        <w:pStyle w:val="ListParagraph"/>
        <w:numPr>
          <w:ilvl w:val="0"/>
          <w:numId w:val="7"/>
        </w:numPr>
        <w:jc w:val="both"/>
        <w:rPr>
          <w:rFonts w:ascii="Tahoma" w:hAnsi="Tahoma" w:cs="Tahoma"/>
          <w:sz w:val="22"/>
          <w:szCs w:val="22"/>
        </w:rPr>
      </w:pPr>
      <w:r>
        <w:rPr>
          <w:rFonts w:ascii="Tahoma" w:hAnsi="Tahoma" w:cs="Tahoma"/>
          <w:sz w:val="22"/>
          <w:szCs w:val="22"/>
        </w:rPr>
        <w:lastRenderedPageBreak/>
        <w:t>O</w:t>
      </w:r>
      <w:r w:rsidRPr="00F77016">
        <w:rPr>
          <w:rFonts w:ascii="Tahoma" w:hAnsi="Tahoma" w:cs="Tahoma"/>
          <w:sz w:val="22"/>
          <w:szCs w:val="22"/>
        </w:rPr>
        <w:t>ffer emergency representation and diagnostic advice to unrepresented clients, in mortgage repossession, rent arrears, sequestration, simplified procedure claims and any other suitable areas as required</w:t>
      </w:r>
    </w:p>
    <w:p w:rsidR="00F77016" w:rsidRPr="00F77016" w:rsidRDefault="00F2679A" w:rsidP="00566DA0">
      <w:pPr>
        <w:pStyle w:val="ListParagraph"/>
        <w:numPr>
          <w:ilvl w:val="0"/>
          <w:numId w:val="7"/>
        </w:numPr>
        <w:jc w:val="both"/>
        <w:rPr>
          <w:rFonts w:ascii="Tahoma" w:hAnsi="Tahoma" w:cs="Tahoma"/>
          <w:sz w:val="22"/>
          <w:szCs w:val="22"/>
        </w:rPr>
      </w:pPr>
      <w:r>
        <w:rPr>
          <w:rFonts w:ascii="Tahoma" w:hAnsi="Tahoma" w:cs="Tahoma"/>
          <w:sz w:val="22"/>
          <w:szCs w:val="22"/>
        </w:rPr>
        <w:t>P</w:t>
      </w:r>
      <w:r w:rsidR="00F77016" w:rsidRPr="00F77016">
        <w:rPr>
          <w:rFonts w:ascii="Tahoma" w:hAnsi="Tahoma" w:cs="Tahoma"/>
          <w:sz w:val="22"/>
          <w:szCs w:val="22"/>
        </w:rPr>
        <w:t>rovide accurate, impartial information regarding clients’ legal position; identify and explain all options and courses of action</w:t>
      </w:r>
    </w:p>
    <w:p w:rsidR="00F2679A" w:rsidRPr="00F2679A" w:rsidRDefault="00F2679A" w:rsidP="00566DA0">
      <w:pPr>
        <w:numPr>
          <w:ilvl w:val="0"/>
          <w:numId w:val="7"/>
        </w:numPr>
        <w:jc w:val="both"/>
        <w:rPr>
          <w:rFonts w:ascii="Tahoma" w:hAnsi="Tahoma" w:cs="Tahoma"/>
          <w:sz w:val="22"/>
          <w:szCs w:val="22"/>
        </w:rPr>
      </w:pPr>
      <w:r w:rsidRPr="00F2679A">
        <w:rPr>
          <w:rFonts w:ascii="Tahoma" w:hAnsi="Tahoma" w:cs="Tahoma"/>
          <w:sz w:val="22"/>
          <w:szCs w:val="22"/>
        </w:rPr>
        <w:t>To liaise with the Sheriff Clerks Department of Airdrie Sheriff Court and other agencies to maintain referral procedures and develop effective working relationships</w:t>
      </w:r>
    </w:p>
    <w:p w:rsidR="00F2679A" w:rsidRPr="00F2679A" w:rsidRDefault="00F2679A" w:rsidP="00566DA0">
      <w:pPr>
        <w:numPr>
          <w:ilvl w:val="0"/>
          <w:numId w:val="7"/>
        </w:numPr>
        <w:jc w:val="both"/>
        <w:rPr>
          <w:rFonts w:ascii="Tahoma" w:hAnsi="Tahoma" w:cs="Tahoma"/>
          <w:sz w:val="22"/>
          <w:szCs w:val="22"/>
        </w:rPr>
      </w:pPr>
      <w:r w:rsidRPr="00F2679A">
        <w:rPr>
          <w:rFonts w:ascii="Tahoma" w:hAnsi="Tahoma" w:cs="Tahoma"/>
          <w:sz w:val="22"/>
          <w:szCs w:val="22"/>
        </w:rPr>
        <w:t>To liaise with other agencies such as the local authority housing departments and work with these agencies towards the development of a seamless service to the public</w:t>
      </w:r>
    </w:p>
    <w:p w:rsidR="00F2679A" w:rsidRPr="00F2679A" w:rsidRDefault="00F2679A" w:rsidP="00566DA0">
      <w:pPr>
        <w:numPr>
          <w:ilvl w:val="0"/>
          <w:numId w:val="7"/>
        </w:numPr>
        <w:jc w:val="both"/>
        <w:rPr>
          <w:rFonts w:ascii="Tahoma" w:hAnsi="Tahoma" w:cs="Tahoma"/>
          <w:sz w:val="22"/>
          <w:szCs w:val="22"/>
        </w:rPr>
      </w:pPr>
      <w:r w:rsidRPr="00F2679A">
        <w:rPr>
          <w:rFonts w:ascii="Tahoma" w:hAnsi="Tahoma" w:cs="Tahoma"/>
          <w:sz w:val="22"/>
          <w:szCs w:val="22"/>
        </w:rPr>
        <w:t>To work with the aforementioned agencies in the pursuit of a preventative approach to problems that lead to legislative action</w:t>
      </w:r>
    </w:p>
    <w:p w:rsidR="00F2679A" w:rsidRPr="00F2679A" w:rsidRDefault="00F2679A" w:rsidP="00566DA0">
      <w:pPr>
        <w:numPr>
          <w:ilvl w:val="0"/>
          <w:numId w:val="7"/>
        </w:numPr>
        <w:jc w:val="both"/>
        <w:rPr>
          <w:rFonts w:ascii="Tahoma" w:hAnsi="Tahoma" w:cs="Tahoma"/>
          <w:sz w:val="22"/>
          <w:szCs w:val="22"/>
        </w:rPr>
      </w:pPr>
      <w:r w:rsidRPr="00F2679A">
        <w:rPr>
          <w:rFonts w:ascii="Tahoma" w:hAnsi="Tahoma" w:cs="Tahoma"/>
          <w:sz w:val="22"/>
          <w:szCs w:val="22"/>
        </w:rPr>
        <w:t>Work with North Lanarkshire Legal Services Coordinator in order to promote the project to partner agencies linking with local CABx, statutory and voluntary agencies</w:t>
      </w:r>
    </w:p>
    <w:p w:rsidR="00292B10" w:rsidRPr="00C90639" w:rsidRDefault="00292B10" w:rsidP="00566DA0">
      <w:pPr>
        <w:numPr>
          <w:ilvl w:val="0"/>
          <w:numId w:val="7"/>
        </w:numPr>
        <w:spacing w:line="276" w:lineRule="auto"/>
        <w:jc w:val="both"/>
        <w:rPr>
          <w:rFonts w:ascii="Tahoma" w:hAnsi="Tahoma" w:cs="Tahoma"/>
          <w:sz w:val="22"/>
          <w:szCs w:val="22"/>
        </w:rPr>
      </w:pPr>
      <w:r w:rsidRPr="00C90639">
        <w:rPr>
          <w:rFonts w:ascii="Tahoma" w:hAnsi="Tahoma" w:cs="Tahoma"/>
          <w:sz w:val="22"/>
          <w:szCs w:val="22"/>
        </w:rPr>
        <w:t xml:space="preserve">Carry ongoing casework associated with this post, research and draft written and legal submissions </w:t>
      </w:r>
    </w:p>
    <w:p w:rsidR="006460A0" w:rsidRPr="00C90639" w:rsidRDefault="006460A0" w:rsidP="00566DA0">
      <w:pPr>
        <w:numPr>
          <w:ilvl w:val="0"/>
          <w:numId w:val="7"/>
        </w:numPr>
        <w:jc w:val="both"/>
        <w:rPr>
          <w:rFonts w:ascii="Tahoma" w:hAnsi="Tahoma" w:cs="Tahoma"/>
          <w:sz w:val="22"/>
          <w:szCs w:val="22"/>
          <w:lang w:val="en-AU"/>
        </w:rPr>
      </w:pPr>
      <w:r w:rsidRPr="00C90639">
        <w:rPr>
          <w:rFonts w:ascii="Tahoma" w:hAnsi="Tahoma" w:cs="Tahoma"/>
          <w:sz w:val="22"/>
          <w:szCs w:val="22"/>
          <w:lang w:val="en-AU"/>
        </w:rPr>
        <w:t>Work with and on behalf of clients to process conclusion</w:t>
      </w:r>
    </w:p>
    <w:p w:rsidR="004C54D9" w:rsidRPr="00C90639" w:rsidRDefault="004C54D9" w:rsidP="00566DA0">
      <w:pPr>
        <w:numPr>
          <w:ilvl w:val="0"/>
          <w:numId w:val="7"/>
        </w:numPr>
        <w:jc w:val="both"/>
        <w:rPr>
          <w:rFonts w:ascii="Tahoma" w:hAnsi="Tahoma" w:cs="Tahoma"/>
          <w:bCs/>
          <w:sz w:val="22"/>
          <w:szCs w:val="22"/>
          <w:lang w:val="en"/>
        </w:rPr>
      </w:pPr>
      <w:r w:rsidRPr="00C90639">
        <w:rPr>
          <w:rFonts w:ascii="Tahoma" w:hAnsi="Tahoma" w:cs="Tahoma"/>
          <w:bCs/>
          <w:sz w:val="22"/>
          <w:szCs w:val="22"/>
          <w:lang w:val="en"/>
        </w:rPr>
        <w:t>Maintain accurate case records for the purpose of continuity of casework, information retrieval, statistical monitoring and report preparation</w:t>
      </w:r>
    </w:p>
    <w:p w:rsidR="00C90639" w:rsidRPr="00C90639" w:rsidRDefault="00C90639" w:rsidP="00566DA0">
      <w:pPr>
        <w:numPr>
          <w:ilvl w:val="0"/>
          <w:numId w:val="7"/>
        </w:numPr>
        <w:jc w:val="both"/>
        <w:rPr>
          <w:rFonts w:ascii="Tahoma" w:hAnsi="Tahoma" w:cs="Tahoma"/>
          <w:bCs/>
          <w:sz w:val="22"/>
          <w:szCs w:val="22"/>
          <w:lang w:val="en"/>
        </w:rPr>
      </w:pPr>
      <w:r w:rsidRPr="00C90639">
        <w:rPr>
          <w:rFonts w:ascii="Tahoma" w:hAnsi="Tahoma" w:cs="Tahoma"/>
          <w:bCs/>
          <w:sz w:val="22"/>
          <w:szCs w:val="22"/>
          <w:lang w:val="en"/>
        </w:rPr>
        <w:t>Ensure that all work conforms to the bureau's systems, procedures, Citizens Advice Quality standard and National Standards Level II/III</w:t>
      </w:r>
    </w:p>
    <w:p w:rsidR="006460A0" w:rsidRPr="00C90639" w:rsidRDefault="006460A0" w:rsidP="00566DA0">
      <w:pPr>
        <w:numPr>
          <w:ilvl w:val="0"/>
          <w:numId w:val="7"/>
        </w:numPr>
        <w:jc w:val="both"/>
        <w:rPr>
          <w:rFonts w:ascii="Tahoma" w:hAnsi="Tahoma" w:cs="Tahoma"/>
          <w:sz w:val="22"/>
          <w:szCs w:val="22"/>
          <w:lang w:val="en-AU"/>
        </w:rPr>
      </w:pPr>
      <w:r w:rsidRPr="00C90639">
        <w:rPr>
          <w:rFonts w:ascii="Tahoma" w:hAnsi="Tahoma" w:cs="Tahoma"/>
          <w:sz w:val="22"/>
          <w:szCs w:val="22"/>
          <w:lang w:val="en-AU"/>
        </w:rPr>
        <w:t>Ensure that all duties are carried out within the Aims and Principles of the Citizens Advice Bureau Service</w:t>
      </w:r>
    </w:p>
    <w:p w:rsidR="004C54D9" w:rsidRPr="00C90639" w:rsidRDefault="004C54D9" w:rsidP="00566DA0">
      <w:pPr>
        <w:numPr>
          <w:ilvl w:val="0"/>
          <w:numId w:val="7"/>
        </w:numPr>
        <w:jc w:val="both"/>
        <w:rPr>
          <w:rFonts w:ascii="Tahoma" w:hAnsi="Tahoma" w:cs="Tahoma"/>
          <w:bCs/>
          <w:sz w:val="22"/>
          <w:szCs w:val="22"/>
          <w:lang w:val="en"/>
        </w:rPr>
      </w:pPr>
      <w:r w:rsidRPr="00C90639">
        <w:rPr>
          <w:rFonts w:ascii="Tahoma" w:hAnsi="Tahoma" w:cs="Tahoma"/>
          <w:bCs/>
          <w:sz w:val="22"/>
          <w:szCs w:val="22"/>
          <w:lang w:val="en"/>
        </w:rPr>
        <w:t>Maintain a library of reference material and case law</w:t>
      </w:r>
    </w:p>
    <w:p w:rsidR="006460A0" w:rsidRPr="00C90639" w:rsidRDefault="006460A0" w:rsidP="00566DA0">
      <w:pPr>
        <w:numPr>
          <w:ilvl w:val="0"/>
          <w:numId w:val="7"/>
        </w:numPr>
        <w:jc w:val="both"/>
        <w:rPr>
          <w:rFonts w:ascii="Tahoma" w:hAnsi="Tahoma" w:cs="Tahoma"/>
          <w:sz w:val="22"/>
          <w:szCs w:val="22"/>
          <w:lang w:val="en-AU"/>
        </w:rPr>
      </w:pPr>
      <w:r w:rsidRPr="00C90639">
        <w:rPr>
          <w:rFonts w:ascii="Tahoma" w:hAnsi="Tahoma" w:cs="Tahoma"/>
          <w:sz w:val="22"/>
          <w:szCs w:val="22"/>
          <w:lang w:val="en-AU"/>
        </w:rPr>
        <w:t xml:space="preserve">Produce a detailed work plan which fits in with the key objectives of the </w:t>
      </w:r>
      <w:r w:rsidR="00292B10" w:rsidRPr="00C90639">
        <w:rPr>
          <w:rFonts w:ascii="Tahoma" w:hAnsi="Tahoma" w:cs="Tahoma"/>
          <w:sz w:val="22"/>
          <w:szCs w:val="22"/>
          <w:lang w:val="en-AU"/>
        </w:rPr>
        <w:t>service</w:t>
      </w:r>
    </w:p>
    <w:p w:rsidR="004D04D8" w:rsidRPr="00C90639" w:rsidRDefault="00862818" w:rsidP="00566DA0">
      <w:pPr>
        <w:numPr>
          <w:ilvl w:val="0"/>
          <w:numId w:val="7"/>
        </w:numPr>
        <w:jc w:val="both"/>
        <w:rPr>
          <w:rFonts w:ascii="Tahoma" w:hAnsi="Tahoma" w:cs="Tahoma"/>
          <w:bCs/>
          <w:sz w:val="22"/>
          <w:szCs w:val="22"/>
          <w:lang w:val="en-AU"/>
        </w:rPr>
      </w:pPr>
      <w:r w:rsidRPr="00C90639">
        <w:rPr>
          <w:rFonts w:ascii="Tahoma" w:hAnsi="Tahoma" w:cs="Tahoma"/>
          <w:bCs/>
          <w:sz w:val="22"/>
          <w:szCs w:val="22"/>
          <w:lang w:val="en-AU"/>
        </w:rPr>
        <w:t>Liaise and assist with the</w:t>
      </w:r>
      <w:r w:rsidR="004D04D8" w:rsidRPr="00C90639">
        <w:rPr>
          <w:rFonts w:ascii="Tahoma" w:hAnsi="Tahoma" w:cs="Tahoma"/>
          <w:bCs/>
          <w:sz w:val="22"/>
          <w:szCs w:val="22"/>
          <w:lang w:val="en-AU"/>
        </w:rPr>
        <w:t xml:space="preserve"> training of </w:t>
      </w:r>
      <w:r w:rsidR="00462577" w:rsidRPr="00C90639">
        <w:rPr>
          <w:rFonts w:ascii="Tahoma" w:hAnsi="Tahoma" w:cs="Tahoma"/>
          <w:bCs/>
          <w:sz w:val="22"/>
          <w:szCs w:val="22"/>
          <w:lang w:val="en-AU"/>
        </w:rPr>
        <w:t xml:space="preserve">staff and </w:t>
      </w:r>
      <w:r w:rsidR="004D04D8" w:rsidRPr="00C90639">
        <w:rPr>
          <w:rFonts w:ascii="Tahoma" w:hAnsi="Tahoma" w:cs="Tahoma"/>
          <w:bCs/>
          <w:sz w:val="22"/>
          <w:szCs w:val="22"/>
          <w:lang w:val="en-AU"/>
        </w:rPr>
        <w:t xml:space="preserve">volunteer advisers in relation to </w:t>
      </w:r>
      <w:r w:rsidR="00F77016">
        <w:rPr>
          <w:rFonts w:ascii="Tahoma" w:hAnsi="Tahoma" w:cs="Tahoma"/>
          <w:bCs/>
          <w:sz w:val="22"/>
          <w:szCs w:val="22"/>
          <w:lang w:val="en-AU"/>
        </w:rPr>
        <w:t>this post</w:t>
      </w:r>
    </w:p>
    <w:p w:rsidR="00C90639" w:rsidRDefault="003877FD" w:rsidP="00566DA0">
      <w:pPr>
        <w:numPr>
          <w:ilvl w:val="0"/>
          <w:numId w:val="7"/>
        </w:numPr>
        <w:jc w:val="both"/>
        <w:rPr>
          <w:rFonts w:ascii="Tahoma" w:hAnsi="Tahoma" w:cs="Tahoma"/>
          <w:bCs/>
          <w:sz w:val="22"/>
          <w:szCs w:val="22"/>
          <w:lang w:val="en"/>
        </w:rPr>
      </w:pPr>
      <w:r w:rsidRPr="00C90639">
        <w:rPr>
          <w:rFonts w:ascii="Tahoma" w:hAnsi="Tahoma" w:cs="Tahoma"/>
          <w:bCs/>
          <w:sz w:val="22"/>
          <w:szCs w:val="22"/>
          <w:lang w:val="en"/>
        </w:rPr>
        <w:t xml:space="preserve">Adopt a holistic approach, identifying </w:t>
      </w:r>
      <w:r w:rsidR="004D04D8" w:rsidRPr="00C90639">
        <w:rPr>
          <w:rFonts w:ascii="Tahoma" w:hAnsi="Tahoma" w:cs="Tahoma"/>
          <w:bCs/>
          <w:sz w:val="22"/>
          <w:szCs w:val="22"/>
          <w:lang w:val="en"/>
        </w:rPr>
        <w:t>other related problems</w:t>
      </w:r>
      <w:r w:rsidRPr="00C90639">
        <w:rPr>
          <w:rFonts w:ascii="Tahoma" w:hAnsi="Tahoma" w:cs="Tahoma"/>
          <w:bCs/>
          <w:sz w:val="22"/>
          <w:szCs w:val="22"/>
          <w:lang w:val="en"/>
        </w:rPr>
        <w:t xml:space="preserve"> </w:t>
      </w:r>
    </w:p>
    <w:p w:rsidR="003877FD" w:rsidRPr="00C90639" w:rsidRDefault="003877FD" w:rsidP="00566DA0">
      <w:pPr>
        <w:numPr>
          <w:ilvl w:val="0"/>
          <w:numId w:val="7"/>
        </w:numPr>
        <w:jc w:val="both"/>
        <w:rPr>
          <w:rFonts w:ascii="Tahoma" w:hAnsi="Tahoma" w:cs="Tahoma"/>
          <w:sz w:val="22"/>
          <w:szCs w:val="22"/>
          <w:lang w:val="en"/>
        </w:rPr>
      </w:pPr>
      <w:r w:rsidRPr="00C90639">
        <w:rPr>
          <w:rFonts w:ascii="Tahoma" w:hAnsi="Tahoma" w:cs="Tahoma"/>
          <w:sz w:val="22"/>
          <w:szCs w:val="22"/>
          <w:lang w:val="en"/>
        </w:rPr>
        <w:t>Carry out any other tasks that may be within the scope of the post to ensure the effective delivery and development of the service and the organisation</w:t>
      </w:r>
    </w:p>
    <w:p w:rsidR="003877FD" w:rsidRPr="00C90639" w:rsidRDefault="003877FD" w:rsidP="00566DA0">
      <w:pPr>
        <w:numPr>
          <w:ilvl w:val="0"/>
          <w:numId w:val="7"/>
        </w:numPr>
        <w:jc w:val="both"/>
        <w:rPr>
          <w:rFonts w:ascii="Tahoma" w:hAnsi="Tahoma" w:cs="Tahoma"/>
          <w:sz w:val="22"/>
          <w:szCs w:val="22"/>
          <w:lang w:val="en"/>
        </w:rPr>
      </w:pPr>
      <w:r w:rsidRPr="00C90639">
        <w:rPr>
          <w:rFonts w:ascii="Tahoma" w:hAnsi="Tahoma" w:cs="Tahoma"/>
          <w:sz w:val="22"/>
          <w:szCs w:val="22"/>
          <w:lang w:val="en"/>
        </w:rPr>
        <w:t xml:space="preserve">At all times </w:t>
      </w:r>
      <w:r w:rsidR="00C90639" w:rsidRPr="00C90639">
        <w:rPr>
          <w:rFonts w:ascii="Tahoma" w:hAnsi="Tahoma" w:cs="Tahoma"/>
          <w:sz w:val="22"/>
          <w:szCs w:val="22"/>
          <w:lang w:val="en"/>
        </w:rPr>
        <w:t>d</w:t>
      </w:r>
      <w:r w:rsidRPr="00C90639">
        <w:rPr>
          <w:rFonts w:ascii="Tahoma" w:hAnsi="Tahoma" w:cs="Tahoma"/>
          <w:sz w:val="22"/>
          <w:szCs w:val="22"/>
          <w:lang w:val="en"/>
        </w:rPr>
        <w:t>emonstrate commitment to the aims and policies of the CAB service</w:t>
      </w:r>
    </w:p>
    <w:p w:rsidR="003877FD" w:rsidRPr="00C90639" w:rsidRDefault="003877FD" w:rsidP="00566DA0">
      <w:pPr>
        <w:numPr>
          <w:ilvl w:val="0"/>
          <w:numId w:val="7"/>
        </w:numPr>
        <w:jc w:val="both"/>
        <w:rPr>
          <w:rFonts w:ascii="Tahoma" w:hAnsi="Tahoma" w:cs="Tahoma"/>
          <w:sz w:val="22"/>
          <w:szCs w:val="22"/>
          <w:lang w:val="en"/>
        </w:rPr>
      </w:pPr>
      <w:r w:rsidRPr="00C90639">
        <w:rPr>
          <w:rFonts w:ascii="Tahoma" w:hAnsi="Tahoma" w:cs="Tahoma"/>
          <w:sz w:val="22"/>
          <w:szCs w:val="22"/>
          <w:lang w:val="en"/>
        </w:rPr>
        <w:t>Abide by health and safety guidelines and share responsibility for own safety and that of colleagues</w:t>
      </w:r>
    </w:p>
    <w:p w:rsidR="007276DD" w:rsidRPr="00C90639" w:rsidRDefault="007276DD" w:rsidP="00566DA0">
      <w:pPr>
        <w:pStyle w:val="ListParagraph"/>
        <w:jc w:val="both"/>
        <w:rPr>
          <w:rFonts w:ascii="Tahoma" w:hAnsi="Tahoma" w:cs="Tahoma"/>
          <w:bCs/>
          <w:sz w:val="22"/>
          <w:szCs w:val="22"/>
          <w:lang w:val="en"/>
        </w:rPr>
      </w:pPr>
    </w:p>
    <w:p w:rsidR="004D04D8" w:rsidRDefault="00DB0873" w:rsidP="00566DA0">
      <w:pPr>
        <w:jc w:val="both"/>
        <w:rPr>
          <w:rFonts w:ascii="Tahoma" w:hAnsi="Tahoma" w:cs="Tahoma"/>
          <w:b/>
          <w:bCs/>
          <w:color w:val="4F81BD" w:themeColor="accent1"/>
          <w:sz w:val="22"/>
          <w:szCs w:val="22"/>
          <w:u w:val="single"/>
        </w:rPr>
      </w:pPr>
      <w:r w:rsidRPr="00EC7FE5">
        <w:rPr>
          <w:rFonts w:ascii="Tahoma" w:hAnsi="Tahoma" w:cs="Tahoma"/>
          <w:b/>
          <w:bCs/>
          <w:color w:val="4F81BD" w:themeColor="accent1"/>
          <w:sz w:val="22"/>
          <w:szCs w:val="22"/>
          <w:u w:val="single"/>
        </w:rPr>
        <w:t xml:space="preserve">Social </w:t>
      </w:r>
      <w:r w:rsidR="004D04D8" w:rsidRPr="00EC7FE5">
        <w:rPr>
          <w:rFonts w:ascii="Tahoma" w:hAnsi="Tahoma" w:cs="Tahoma"/>
          <w:b/>
          <w:bCs/>
          <w:color w:val="4F81BD" w:themeColor="accent1"/>
          <w:sz w:val="22"/>
          <w:szCs w:val="22"/>
          <w:u w:val="single"/>
        </w:rPr>
        <w:t>Policy</w:t>
      </w:r>
    </w:p>
    <w:p w:rsidR="00566DA0" w:rsidRPr="00EC7FE5" w:rsidRDefault="00566DA0" w:rsidP="00566DA0">
      <w:pPr>
        <w:jc w:val="both"/>
        <w:rPr>
          <w:rFonts w:ascii="Tahoma" w:hAnsi="Tahoma" w:cs="Tahoma"/>
          <w:b/>
          <w:bCs/>
          <w:color w:val="4F81BD" w:themeColor="accent1"/>
          <w:sz w:val="22"/>
          <w:szCs w:val="22"/>
          <w:u w:val="single"/>
        </w:rPr>
      </w:pPr>
    </w:p>
    <w:p w:rsidR="004D04D8" w:rsidRPr="00A4583B" w:rsidRDefault="004D04D8" w:rsidP="00566DA0">
      <w:pPr>
        <w:numPr>
          <w:ilvl w:val="0"/>
          <w:numId w:val="7"/>
        </w:numPr>
        <w:jc w:val="both"/>
        <w:rPr>
          <w:rFonts w:ascii="Tahoma" w:hAnsi="Tahoma" w:cs="Tahoma"/>
          <w:bCs/>
          <w:sz w:val="22"/>
          <w:szCs w:val="22"/>
          <w:lang w:val="en"/>
        </w:rPr>
      </w:pPr>
      <w:r w:rsidRPr="00A4583B">
        <w:rPr>
          <w:rFonts w:ascii="Tahoma" w:hAnsi="Tahoma" w:cs="Tahoma"/>
          <w:bCs/>
          <w:sz w:val="22"/>
          <w:szCs w:val="22"/>
          <w:lang w:val="en"/>
        </w:rPr>
        <w:t xml:space="preserve">Assist with social policy work by providing information </w:t>
      </w:r>
      <w:r w:rsidR="007276DD" w:rsidRPr="00A4583B">
        <w:rPr>
          <w:rFonts w:ascii="Tahoma" w:hAnsi="Tahoma" w:cs="Tahoma"/>
          <w:bCs/>
          <w:sz w:val="22"/>
          <w:szCs w:val="22"/>
          <w:lang w:val="en"/>
        </w:rPr>
        <w:t>to drive change and highlight inequalities.</w:t>
      </w:r>
    </w:p>
    <w:p w:rsidR="004D04D8" w:rsidRPr="00A4583B" w:rsidRDefault="004D04D8" w:rsidP="00566DA0">
      <w:pPr>
        <w:numPr>
          <w:ilvl w:val="0"/>
          <w:numId w:val="7"/>
        </w:numPr>
        <w:jc w:val="both"/>
        <w:rPr>
          <w:rFonts w:ascii="Tahoma" w:hAnsi="Tahoma" w:cs="Tahoma"/>
          <w:bCs/>
          <w:sz w:val="22"/>
          <w:szCs w:val="22"/>
          <w:lang w:val="en"/>
        </w:rPr>
      </w:pPr>
      <w:r w:rsidRPr="00A4583B">
        <w:rPr>
          <w:rFonts w:ascii="Tahoma" w:hAnsi="Tahoma" w:cs="Tahoma"/>
          <w:bCs/>
          <w:sz w:val="22"/>
          <w:szCs w:val="22"/>
          <w:lang w:val="en"/>
        </w:rPr>
        <w:t>Monitor service provision to ensure that it reaches the widest possible client group.</w:t>
      </w:r>
    </w:p>
    <w:p w:rsidR="004D04D8" w:rsidRPr="00A4583B" w:rsidRDefault="004D04D8" w:rsidP="00566DA0">
      <w:pPr>
        <w:numPr>
          <w:ilvl w:val="0"/>
          <w:numId w:val="7"/>
        </w:numPr>
        <w:jc w:val="both"/>
        <w:rPr>
          <w:rFonts w:ascii="Tahoma" w:hAnsi="Tahoma" w:cs="Tahoma"/>
          <w:b/>
          <w:bCs/>
          <w:sz w:val="22"/>
          <w:szCs w:val="22"/>
          <w:lang w:val="en"/>
        </w:rPr>
      </w:pPr>
      <w:r w:rsidRPr="00A4583B">
        <w:rPr>
          <w:rFonts w:ascii="Tahoma" w:hAnsi="Tahoma" w:cs="Tahoma"/>
          <w:bCs/>
          <w:sz w:val="22"/>
          <w:szCs w:val="22"/>
          <w:lang w:val="en"/>
        </w:rPr>
        <w:t>Alert other staff to local and national issues</w:t>
      </w:r>
      <w:r w:rsidRPr="00A4583B">
        <w:rPr>
          <w:rFonts w:ascii="Tahoma" w:hAnsi="Tahoma" w:cs="Tahoma"/>
          <w:b/>
          <w:bCs/>
          <w:sz w:val="22"/>
          <w:szCs w:val="22"/>
          <w:lang w:val="en"/>
        </w:rPr>
        <w:t>.</w:t>
      </w:r>
    </w:p>
    <w:p w:rsidR="00DB0873" w:rsidRPr="00862818" w:rsidRDefault="00DB0873" w:rsidP="00566DA0">
      <w:pPr>
        <w:pStyle w:val="ListParagraph"/>
        <w:jc w:val="both"/>
        <w:rPr>
          <w:rFonts w:ascii="Tahoma" w:hAnsi="Tahoma" w:cs="Tahoma"/>
          <w:b/>
          <w:bCs/>
          <w:sz w:val="22"/>
          <w:szCs w:val="22"/>
        </w:rPr>
      </w:pPr>
    </w:p>
    <w:p w:rsidR="00DB0873" w:rsidRPr="00EC7FE5" w:rsidRDefault="00F85C63" w:rsidP="00566DA0">
      <w:pPr>
        <w:jc w:val="both"/>
        <w:rPr>
          <w:rFonts w:ascii="Tahoma" w:hAnsi="Tahoma" w:cs="Tahoma"/>
          <w:b/>
          <w:color w:val="4F81BD" w:themeColor="accent1"/>
          <w:sz w:val="22"/>
          <w:szCs w:val="22"/>
          <w:u w:val="single"/>
        </w:rPr>
      </w:pPr>
      <w:r w:rsidRPr="00EC7FE5">
        <w:rPr>
          <w:rFonts w:ascii="Tahoma" w:hAnsi="Tahoma" w:cs="Tahoma"/>
          <w:b/>
          <w:color w:val="4F81BD" w:themeColor="accent1"/>
          <w:sz w:val="22"/>
          <w:szCs w:val="22"/>
          <w:u w:val="single"/>
        </w:rPr>
        <w:t>Professional Development</w:t>
      </w:r>
      <w:r w:rsidR="00DB0873" w:rsidRPr="00EC7FE5">
        <w:rPr>
          <w:rFonts w:ascii="Tahoma" w:hAnsi="Tahoma" w:cs="Tahoma"/>
          <w:b/>
          <w:color w:val="4F81BD" w:themeColor="accent1"/>
          <w:sz w:val="22"/>
          <w:szCs w:val="22"/>
          <w:u w:val="single"/>
        </w:rPr>
        <w:t xml:space="preserve"> </w:t>
      </w:r>
    </w:p>
    <w:p w:rsidR="00F85C63" w:rsidRPr="00A4583B" w:rsidRDefault="00F85C63" w:rsidP="00566DA0">
      <w:pPr>
        <w:numPr>
          <w:ilvl w:val="0"/>
          <w:numId w:val="7"/>
        </w:numPr>
        <w:jc w:val="both"/>
        <w:rPr>
          <w:rFonts w:ascii="Tahoma" w:hAnsi="Tahoma" w:cs="Tahoma"/>
          <w:sz w:val="22"/>
          <w:szCs w:val="22"/>
          <w:lang w:val="en"/>
        </w:rPr>
      </w:pPr>
      <w:r w:rsidRPr="00A4583B">
        <w:rPr>
          <w:rFonts w:ascii="Tahoma" w:hAnsi="Tahoma" w:cs="Tahoma"/>
          <w:sz w:val="22"/>
          <w:szCs w:val="22"/>
          <w:lang w:val="en"/>
        </w:rPr>
        <w:lastRenderedPageBreak/>
        <w:t xml:space="preserve">Keep up to date with legislation, case law, policies and procedures relating to </w:t>
      </w:r>
      <w:r w:rsidR="00F77016">
        <w:rPr>
          <w:rFonts w:ascii="Tahoma" w:hAnsi="Tahoma" w:cs="Tahoma"/>
          <w:sz w:val="22"/>
          <w:szCs w:val="22"/>
          <w:lang w:val="en"/>
        </w:rPr>
        <w:t xml:space="preserve">housing and other </w:t>
      </w:r>
      <w:r w:rsidR="00F2679A">
        <w:rPr>
          <w:rFonts w:ascii="Tahoma" w:hAnsi="Tahoma" w:cs="Tahoma"/>
          <w:sz w:val="22"/>
          <w:szCs w:val="22"/>
          <w:lang w:val="en"/>
        </w:rPr>
        <w:t xml:space="preserve">court </w:t>
      </w:r>
      <w:r w:rsidR="00F77016">
        <w:rPr>
          <w:rFonts w:ascii="Tahoma" w:hAnsi="Tahoma" w:cs="Tahoma"/>
          <w:sz w:val="22"/>
          <w:szCs w:val="22"/>
          <w:lang w:val="en"/>
        </w:rPr>
        <w:t>related legislation a</w:t>
      </w:r>
      <w:r w:rsidRPr="00A4583B">
        <w:rPr>
          <w:rFonts w:ascii="Tahoma" w:hAnsi="Tahoma" w:cs="Tahoma"/>
          <w:sz w:val="22"/>
          <w:szCs w:val="22"/>
          <w:lang w:val="en"/>
        </w:rPr>
        <w:t>nd undertake appropriate training</w:t>
      </w:r>
      <w:r w:rsidR="006460A0" w:rsidRPr="00A4583B">
        <w:rPr>
          <w:rFonts w:ascii="Tahoma" w:hAnsi="Tahoma" w:cs="Tahoma"/>
          <w:sz w:val="22"/>
          <w:szCs w:val="22"/>
          <w:lang w:val="en"/>
        </w:rPr>
        <w:t xml:space="preserve"> internally and externally</w:t>
      </w:r>
      <w:r w:rsidRPr="00A4583B">
        <w:rPr>
          <w:rFonts w:ascii="Tahoma" w:hAnsi="Tahoma" w:cs="Tahoma"/>
          <w:sz w:val="22"/>
          <w:szCs w:val="22"/>
          <w:lang w:val="en"/>
        </w:rPr>
        <w:t>.</w:t>
      </w:r>
    </w:p>
    <w:p w:rsidR="00A4583B" w:rsidRPr="00A4583B" w:rsidRDefault="00A4583B" w:rsidP="00566DA0">
      <w:pPr>
        <w:numPr>
          <w:ilvl w:val="0"/>
          <w:numId w:val="7"/>
        </w:numPr>
        <w:jc w:val="both"/>
        <w:rPr>
          <w:rFonts w:ascii="Tahoma" w:hAnsi="Tahoma" w:cs="Tahoma"/>
          <w:sz w:val="22"/>
          <w:szCs w:val="22"/>
          <w:lang w:val="en"/>
        </w:rPr>
      </w:pPr>
      <w:r w:rsidRPr="00A4583B">
        <w:rPr>
          <w:rFonts w:ascii="Tahoma" w:hAnsi="Tahoma" w:cs="Tahoma"/>
          <w:sz w:val="22"/>
          <w:szCs w:val="22"/>
          <w:lang w:val="en"/>
        </w:rPr>
        <w:t xml:space="preserve">Advocate the Citizens Advice Bureau at all times. </w:t>
      </w:r>
    </w:p>
    <w:p w:rsidR="00F85C63" w:rsidRPr="00A4583B" w:rsidRDefault="00F85C63" w:rsidP="00566DA0">
      <w:pPr>
        <w:numPr>
          <w:ilvl w:val="0"/>
          <w:numId w:val="7"/>
        </w:numPr>
        <w:jc w:val="both"/>
        <w:rPr>
          <w:rFonts w:ascii="Tahoma" w:hAnsi="Tahoma" w:cs="Tahoma"/>
          <w:sz w:val="22"/>
          <w:szCs w:val="22"/>
          <w:lang w:val="en"/>
        </w:rPr>
      </w:pPr>
      <w:r w:rsidRPr="00A4583B">
        <w:rPr>
          <w:rFonts w:ascii="Tahoma" w:hAnsi="Tahoma" w:cs="Tahoma"/>
          <w:sz w:val="22"/>
          <w:szCs w:val="22"/>
          <w:lang w:val="en"/>
        </w:rPr>
        <w:t>Prepare for and attend supervision sessions/</w:t>
      </w:r>
      <w:r w:rsidR="006263F1" w:rsidRPr="00A4583B">
        <w:rPr>
          <w:rFonts w:ascii="Tahoma" w:hAnsi="Tahoma" w:cs="Tahoma"/>
          <w:sz w:val="22"/>
          <w:szCs w:val="22"/>
          <w:lang w:val="en"/>
        </w:rPr>
        <w:t>staff</w:t>
      </w:r>
      <w:r w:rsidRPr="00A4583B">
        <w:rPr>
          <w:rFonts w:ascii="Tahoma" w:hAnsi="Tahoma" w:cs="Tahoma"/>
          <w:sz w:val="22"/>
          <w:szCs w:val="22"/>
          <w:lang w:val="en"/>
        </w:rPr>
        <w:t xml:space="preserve"> meetings/</w:t>
      </w:r>
      <w:r w:rsidR="006263F1" w:rsidRPr="00A4583B">
        <w:rPr>
          <w:rFonts w:ascii="Tahoma" w:hAnsi="Tahoma" w:cs="Tahoma"/>
          <w:sz w:val="22"/>
          <w:szCs w:val="22"/>
          <w:lang w:val="en"/>
        </w:rPr>
        <w:t xml:space="preserve">working group </w:t>
      </w:r>
      <w:r w:rsidRPr="00A4583B">
        <w:rPr>
          <w:rFonts w:ascii="Tahoma" w:hAnsi="Tahoma" w:cs="Tahoma"/>
          <w:sz w:val="22"/>
          <w:szCs w:val="22"/>
          <w:lang w:val="en"/>
        </w:rPr>
        <w:t>meetings as appropriate.</w:t>
      </w:r>
    </w:p>
    <w:p w:rsidR="00F85C63" w:rsidRDefault="00F85C63" w:rsidP="00566DA0">
      <w:pPr>
        <w:numPr>
          <w:ilvl w:val="0"/>
          <w:numId w:val="7"/>
        </w:numPr>
        <w:jc w:val="both"/>
        <w:rPr>
          <w:rFonts w:ascii="Tahoma" w:hAnsi="Tahoma" w:cs="Tahoma"/>
          <w:sz w:val="22"/>
          <w:szCs w:val="22"/>
          <w:lang w:val="en"/>
        </w:rPr>
      </w:pPr>
      <w:r w:rsidRPr="00A4583B">
        <w:rPr>
          <w:rFonts w:ascii="Tahoma" w:hAnsi="Tahoma" w:cs="Tahoma"/>
          <w:sz w:val="22"/>
          <w:szCs w:val="22"/>
          <w:lang w:val="en"/>
        </w:rPr>
        <w:t>Assist with project initiatives for the improvement of services.</w:t>
      </w:r>
    </w:p>
    <w:p w:rsidR="00D92199" w:rsidRDefault="00D92199" w:rsidP="00566DA0">
      <w:pPr>
        <w:jc w:val="both"/>
        <w:rPr>
          <w:rFonts w:ascii="Tahoma" w:hAnsi="Tahoma" w:cs="Tahoma"/>
          <w:sz w:val="22"/>
          <w:szCs w:val="22"/>
          <w:lang w:val="en"/>
        </w:rPr>
      </w:pPr>
    </w:p>
    <w:p w:rsidR="00FB2B82" w:rsidRPr="00A4583B" w:rsidRDefault="00FB2B82" w:rsidP="00566DA0">
      <w:pPr>
        <w:pStyle w:val="Heading1"/>
        <w:spacing w:line="240" w:lineRule="auto"/>
        <w:jc w:val="both"/>
        <w:rPr>
          <w:rFonts w:ascii="Tahoma" w:hAnsi="Tahoma" w:cs="Tahoma"/>
          <w:color w:val="4F81BD" w:themeColor="accent1"/>
          <w:sz w:val="22"/>
          <w:szCs w:val="22"/>
          <w:u w:val="single"/>
        </w:rPr>
      </w:pPr>
      <w:bookmarkStart w:id="1" w:name="_Toc520296377"/>
      <w:bookmarkStart w:id="2" w:name="_Toc522194034"/>
      <w:r w:rsidRPr="00A4583B">
        <w:rPr>
          <w:rFonts w:ascii="Tahoma" w:hAnsi="Tahoma" w:cs="Tahoma"/>
          <w:color w:val="4F81BD" w:themeColor="accent1"/>
          <w:sz w:val="22"/>
          <w:szCs w:val="22"/>
          <w:u w:val="single"/>
        </w:rPr>
        <w:t>Person specification</w:t>
      </w:r>
      <w:bookmarkEnd w:id="1"/>
      <w:bookmarkEnd w:id="2"/>
    </w:p>
    <w:p w:rsidR="00FB2B82" w:rsidRPr="00A4583B" w:rsidRDefault="00FB2B82" w:rsidP="00566DA0">
      <w:pPr>
        <w:jc w:val="both"/>
        <w:rPr>
          <w:rFonts w:ascii="Tahoma" w:hAnsi="Tahoma" w:cs="Tahoma"/>
          <w:sz w:val="22"/>
          <w:szCs w:val="22"/>
        </w:rPr>
      </w:pPr>
    </w:p>
    <w:p w:rsidR="00FB2B82" w:rsidRPr="00A4583B" w:rsidRDefault="00FB2B82" w:rsidP="00566DA0">
      <w:pPr>
        <w:shd w:val="clear" w:color="auto" w:fill="FFFFFF"/>
        <w:jc w:val="both"/>
        <w:rPr>
          <w:rFonts w:ascii="Tahoma" w:eastAsia="FangSong" w:hAnsi="Tahoma" w:cs="Tahoma"/>
          <w:b/>
          <w:snapToGrid w:val="0"/>
          <w:color w:val="4F81BD" w:themeColor="accent1"/>
          <w:sz w:val="22"/>
          <w:szCs w:val="22"/>
        </w:rPr>
      </w:pPr>
      <w:bookmarkStart w:id="3" w:name="_Toc520296378"/>
      <w:r w:rsidRPr="00A4583B">
        <w:rPr>
          <w:rFonts w:ascii="Tahoma" w:eastAsia="FangSong" w:hAnsi="Tahoma" w:cs="Tahoma"/>
          <w:b/>
          <w:snapToGrid w:val="0"/>
          <w:color w:val="4F81BD" w:themeColor="accent1"/>
          <w:sz w:val="22"/>
          <w:szCs w:val="22"/>
        </w:rPr>
        <w:t>Knowledge, skills and experience</w:t>
      </w:r>
      <w:bookmarkEnd w:id="3"/>
    </w:p>
    <w:p w:rsidR="00FB2B82" w:rsidRPr="00A4583B" w:rsidRDefault="00FB2B82" w:rsidP="00566DA0">
      <w:pPr>
        <w:jc w:val="both"/>
        <w:rPr>
          <w:rFonts w:ascii="Tahoma" w:hAnsi="Tahoma" w:cs="Tahoma"/>
          <w:sz w:val="22"/>
          <w:szCs w:val="22"/>
        </w:rPr>
      </w:pPr>
    </w:p>
    <w:p w:rsidR="00FB2B82" w:rsidRPr="00EC7FE5" w:rsidRDefault="00FB2B82" w:rsidP="00566DA0">
      <w:pPr>
        <w:jc w:val="both"/>
        <w:rPr>
          <w:rFonts w:ascii="Tahoma" w:hAnsi="Tahoma" w:cs="Tahoma"/>
          <w:b/>
          <w:color w:val="548DD4" w:themeColor="text2" w:themeTint="99"/>
          <w:sz w:val="22"/>
          <w:szCs w:val="22"/>
          <w:u w:val="single"/>
        </w:rPr>
      </w:pPr>
      <w:r w:rsidRPr="00EC7FE5">
        <w:rPr>
          <w:rFonts w:ascii="Tahoma" w:hAnsi="Tahoma" w:cs="Tahoma"/>
          <w:b/>
          <w:color w:val="548DD4" w:themeColor="text2" w:themeTint="99"/>
          <w:sz w:val="22"/>
          <w:szCs w:val="22"/>
          <w:u w:val="single"/>
        </w:rPr>
        <w:t>Essential</w:t>
      </w:r>
    </w:p>
    <w:p w:rsidR="00D92199" w:rsidRPr="00A4583B" w:rsidRDefault="00D92199" w:rsidP="00566DA0">
      <w:pPr>
        <w:jc w:val="both"/>
        <w:rPr>
          <w:rFonts w:ascii="Tahoma" w:hAnsi="Tahoma" w:cs="Tahoma"/>
          <w:b/>
          <w:sz w:val="22"/>
          <w:szCs w:val="22"/>
        </w:rPr>
      </w:pPr>
    </w:p>
    <w:p w:rsidR="00805093" w:rsidRPr="00805093" w:rsidRDefault="00805093" w:rsidP="00566DA0">
      <w:pPr>
        <w:pStyle w:val="NoSpacing"/>
        <w:numPr>
          <w:ilvl w:val="0"/>
          <w:numId w:val="2"/>
        </w:numPr>
        <w:spacing w:after="60" w:line="276" w:lineRule="auto"/>
        <w:jc w:val="both"/>
        <w:rPr>
          <w:rFonts w:ascii="Tahoma" w:hAnsi="Tahoma" w:cs="Tahoma"/>
        </w:rPr>
      </w:pPr>
      <w:r w:rsidRPr="00805093">
        <w:rPr>
          <w:rFonts w:ascii="Tahoma" w:hAnsi="Tahoma" w:cs="Tahoma"/>
        </w:rPr>
        <w:t>Educated to degree level or have equivalent relevant experience</w:t>
      </w:r>
    </w:p>
    <w:p w:rsidR="00805093" w:rsidRPr="00805093" w:rsidRDefault="00805093" w:rsidP="00566DA0">
      <w:pPr>
        <w:pStyle w:val="NoSpacing"/>
        <w:numPr>
          <w:ilvl w:val="0"/>
          <w:numId w:val="2"/>
        </w:numPr>
        <w:spacing w:after="60" w:line="276" w:lineRule="auto"/>
        <w:jc w:val="both"/>
        <w:rPr>
          <w:rFonts w:ascii="Tahoma" w:hAnsi="Tahoma" w:cs="Tahoma"/>
        </w:rPr>
      </w:pPr>
      <w:r w:rsidRPr="00805093">
        <w:rPr>
          <w:rFonts w:ascii="Tahoma" w:hAnsi="Tahoma" w:cs="Tahoma"/>
        </w:rPr>
        <w:t>Extensive and recent experience of civil court procedures &amp; representation particularly within Sheriff Court system</w:t>
      </w:r>
    </w:p>
    <w:p w:rsidR="00805093" w:rsidRPr="00805093" w:rsidRDefault="00805093" w:rsidP="00566DA0">
      <w:pPr>
        <w:pStyle w:val="NoSpacing"/>
        <w:numPr>
          <w:ilvl w:val="0"/>
          <w:numId w:val="2"/>
        </w:numPr>
        <w:spacing w:after="60" w:line="276" w:lineRule="auto"/>
        <w:jc w:val="both"/>
        <w:rPr>
          <w:rFonts w:ascii="Tahoma" w:hAnsi="Tahoma" w:cs="Tahoma"/>
        </w:rPr>
      </w:pPr>
      <w:r w:rsidRPr="00805093">
        <w:rPr>
          <w:rFonts w:ascii="Tahoma" w:hAnsi="Tahoma" w:cs="Tahoma"/>
        </w:rPr>
        <w:t>Experience of working in the legal/advice sector.</w:t>
      </w:r>
    </w:p>
    <w:p w:rsidR="00AB690D" w:rsidRPr="00A4583B" w:rsidRDefault="00805093" w:rsidP="00566DA0">
      <w:pPr>
        <w:pStyle w:val="NoSpacing"/>
        <w:numPr>
          <w:ilvl w:val="0"/>
          <w:numId w:val="2"/>
        </w:numPr>
        <w:spacing w:after="60" w:line="276" w:lineRule="auto"/>
        <w:jc w:val="both"/>
        <w:rPr>
          <w:rFonts w:ascii="Tahoma" w:hAnsi="Tahoma" w:cs="Tahoma"/>
        </w:rPr>
      </w:pPr>
      <w:r w:rsidRPr="00805093">
        <w:rPr>
          <w:rFonts w:ascii="Tahoma" w:hAnsi="Tahoma" w:cs="Tahoma"/>
        </w:rPr>
        <w:t>Experienced in using and constructing Spreadsheets and Databases; using word processing packages and IT systems.</w:t>
      </w:r>
      <w:r w:rsidRPr="00A4583B">
        <w:rPr>
          <w:rFonts w:ascii="Tahoma" w:hAnsi="Tahoma" w:cs="Tahoma"/>
        </w:rPr>
        <w:t xml:space="preserve"> Experience</w:t>
      </w:r>
      <w:r w:rsidR="00AB690D" w:rsidRPr="00A4583B">
        <w:rPr>
          <w:rFonts w:ascii="Tahoma" w:hAnsi="Tahoma" w:cs="Tahoma"/>
        </w:rPr>
        <w:t xml:space="preserve"> of preparing, planning and delivering briefings</w:t>
      </w:r>
      <w:r w:rsidR="00F62266">
        <w:rPr>
          <w:rFonts w:ascii="Tahoma" w:hAnsi="Tahoma" w:cs="Tahoma"/>
        </w:rPr>
        <w:t xml:space="preserve"> and </w:t>
      </w:r>
      <w:r w:rsidR="00AB690D" w:rsidRPr="00A4583B">
        <w:rPr>
          <w:rFonts w:ascii="Tahoma" w:hAnsi="Tahoma" w:cs="Tahoma"/>
        </w:rPr>
        <w:t>reports</w:t>
      </w:r>
      <w:r w:rsidR="00F62266">
        <w:rPr>
          <w:rFonts w:ascii="Tahoma" w:hAnsi="Tahoma" w:cs="Tahoma"/>
        </w:rPr>
        <w:t>.</w:t>
      </w:r>
    </w:p>
    <w:p w:rsidR="00FB2B82" w:rsidRPr="00A4583B" w:rsidRDefault="00FB2B82" w:rsidP="00566DA0">
      <w:pPr>
        <w:pStyle w:val="NoSpacing"/>
        <w:numPr>
          <w:ilvl w:val="0"/>
          <w:numId w:val="2"/>
        </w:numPr>
        <w:spacing w:after="60" w:line="276" w:lineRule="auto"/>
        <w:jc w:val="both"/>
        <w:rPr>
          <w:rFonts w:ascii="Tahoma" w:hAnsi="Tahoma" w:cs="Tahoma"/>
        </w:rPr>
      </w:pPr>
      <w:r w:rsidRPr="00A4583B">
        <w:rPr>
          <w:rFonts w:ascii="Tahoma" w:hAnsi="Tahoma" w:cs="Tahoma"/>
        </w:rPr>
        <w:t>Experience of working with people with multiple and complex needs</w:t>
      </w:r>
      <w:r w:rsidR="00CC3A82" w:rsidRPr="00A4583B">
        <w:rPr>
          <w:rFonts w:ascii="Tahoma" w:hAnsi="Tahoma" w:cs="Tahoma"/>
        </w:rPr>
        <w:t>.</w:t>
      </w:r>
    </w:p>
    <w:p w:rsidR="00A46C08" w:rsidRPr="00A4583B" w:rsidRDefault="00FB2B82" w:rsidP="00566DA0">
      <w:pPr>
        <w:pStyle w:val="NoSpacing"/>
        <w:numPr>
          <w:ilvl w:val="0"/>
          <w:numId w:val="2"/>
        </w:numPr>
        <w:spacing w:after="60" w:line="276" w:lineRule="auto"/>
        <w:jc w:val="both"/>
        <w:rPr>
          <w:rFonts w:ascii="Tahoma" w:hAnsi="Tahoma" w:cs="Tahoma"/>
        </w:rPr>
      </w:pPr>
      <w:r w:rsidRPr="00A4583B">
        <w:rPr>
          <w:rFonts w:ascii="Tahoma" w:hAnsi="Tahoma" w:cs="Tahoma"/>
          <w:lang w:val="en-US"/>
        </w:rPr>
        <w:t>Ability to work without supervision and prioritise workload</w:t>
      </w:r>
      <w:r w:rsidR="00CC3A82" w:rsidRPr="00A4583B">
        <w:rPr>
          <w:rFonts w:ascii="Tahoma" w:hAnsi="Tahoma" w:cs="Tahoma"/>
          <w:lang w:val="en-US"/>
        </w:rPr>
        <w:t>.</w:t>
      </w:r>
    </w:p>
    <w:p w:rsidR="00FB2B82" w:rsidRPr="00A4583B" w:rsidRDefault="00FB2B82" w:rsidP="00566DA0">
      <w:pPr>
        <w:pStyle w:val="NoSpacing"/>
        <w:numPr>
          <w:ilvl w:val="0"/>
          <w:numId w:val="2"/>
        </w:numPr>
        <w:spacing w:after="60" w:line="276" w:lineRule="auto"/>
        <w:jc w:val="both"/>
        <w:rPr>
          <w:rFonts w:ascii="Tahoma" w:hAnsi="Tahoma" w:cs="Tahoma"/>
        </w:rPr>
      </w:pPr>
      <w:r w:rsidRPr="00A4583B">
        <w:rPr>
          <w:rFonts w:ascii="Tahoma" w:hAnsi="Tahoma" w:cs="Tahoma"/>
        </w:rPr>
        <w:t xml:space="preserve">Experience of using a range of IT tools to carry out your work, including case management systems, Microsoft Office applications, online applications, internet and email etc. </w:t>
      </w:r>
    </w:p>
    <w:p w:rsidR="00FB2B82" w:rsidRPr="00A4583B" w:rsidRDefault="00FB2B82" w:rsidP="00566DA0">
      <w:pPr>
        <w:pStyle w:val="NoSpacing"/>
        <w:numPr>
          <w:ilvl w:val="0"/>
          <w:numId w:val="2"/>
        </w:numPr>
        <w:spacing w:after="60" w:line="276" w:lineRule="auto"/>
        <w:jc w:val="both"/>
        <w:rPr>
          <w:rFonts w:ascii="Tahoma" w:hAnsi="Tahoma" w:cs="Tahoma"/>
        </w:rPr>
      </w:pPr>
      <w:r w:rsidRPr="00A4583B">
        <w:rPr>
          <w:rFonts w:ascii="Tahoma" w:eastAsia="Times New Roman" w:hAnsi="Tahoma" w:cs="Tahoma"/>
          <w:bCs/>
        </w:rPr>
        <w:t xml:space="preserve">Excellent oral and written communication skills, including the ability to communicate complex information </w:t>
      </w:r>
      <w:r w:rsidRPr="00A4583B">
        <w:rPr>
          <w:rFonts w:ascii="Tahoma" w:hAnsi="Tahoma" w:cs="Tahoma"/>
        </w:rPr>
        <w:t>in a clear and accessible manner</w:t>
      </w:r>
      <w:r w:rsidR="00A46C08" w:rsidRPr="00A4583B">
        <w:rPr>
          <w:rFonts w:ascii="Tahoma" w:hAnsi="Tahoma" w:cs="Tahoma"/>
        </w:rPr>
        <w:t>.</w:t>
      </w:r>
    </w:p>
    <w:p w:rsidR="00FB2B82" w:rsidRPr="00A4583B" w:rsidRDefault="00FB2B82" w:rsidP="00566DA0">
      <w:pPr>
        <w:pStyle w:val="NoSpacing"/>
        <w:numPr>
          <w:ilvl w:val="0"/>
          <w:numId w:val="2"/>
        </w:numPr>
        <w:spacing w:after="60" w:line="276" w:lineRule="auto"/>
        <w:jc w:val="both"/>
        <w:rPr>
          <w:rFonts w:ascii="Tahoma" w:hAnsi="Tahoma" w:cs="Tahoma"/>
        </w:rPr>
      </w:pPr>
      <w:r w:rsidRPr="00A4583B">
        <w:rPr>
          <w:rFonts w:ascii="Tahoma" w:hAnsi="Tahoma" w:cs="Tahoma"/>
        </w:rPr>
        <w:t>Excellent organisational skills</w:t>
      </w:r>
      <w:r w:rsidR="00A46C08" w:rsidRPr="00A4583B">
        <w:rPr>
          <w:rFonts w:ascii="Tahoma" w:hAnsi="Tahoma" w:cs="Tahoma"/>
        </w:rPr>
        <w:t>.</w:t>
      </w:r>
    </w:p>
    <w:p w:rsidR="00FB2B82" w:rsidRPr="00A4583B" w:rsidRDefault="00FB2B82" w:rsidP="00566DA0">
      <w:pPr>
        <w:pStyle w:val="NoSpacing"/>
        <w:numPr>
          <w:ilvl w:val="0"/>
          <w:numId w:val="2"/>
        </w:numPr>
        <w:spacing w:after="60" w:line="276" w:lineRule="auto"/>
        <w:jc w:val="both"/>
        <w:rPr>
          <w:rFonts w:ascii="Tahoma" w:hAnsi="Tahoma" w:cs="Tahoma"/>
        </w:rPr>
      </w:pPr>
      <w:r w:rsidRPr="00A4583B">
        <w:rPr>
          <w:rFonts w:ascii="Tahoma" w:eastAsia="Times New Roman" w:hAnsi="Tahoma" w:cs="Tahoma"/>
          <w:bCs/>
        </w:rPr>
        <w:t>A proven ability to work effectively with a wide variety of stakeholders</w:t>
      </w:r>
      <w:r w:rsidR="00A46C08" w:rsidRPr="00A4583B">
        <w:rPr>
          <w:rFonts w:ascii="Tahoma" w:eastAsia="Times New Roman" w:hAnsi="Tahoma" w:cs="Tahoma"/>
          <w:bCs/>
        </w:rPr>
        <w:t>.</w:t>
      </w:r>
    </w:p>
    <w:p w:rsidR="00FB2B82" w:rsidRPr="00A4583B" w:rsidRDefault="00FB2B82" w:rsidP="00566DA0">
      <w:pPr>
        <w:pStyle w:val="NoSpacing"/>
        <w:numPr>
          <w:ilvl w:val="0"/>
          <w:numId w:val="2"/>
        </w:numPr>
        <w:spacing w:after="60" w:line="276" w:lineRule="auto"/>
        <w:jc w:val="both"/>
        <w:rPr>
          <w:rFonts w:ascii="Tahoma" w:hAnsi="Tahoma" w:cs="Tahoma"/>
        </w:rPr>
      </w:pPr>
      <w:r w:rsidRPr="00A4583B">
        <w:rPr>
          <w:rFonts w:ascii="Tahoma" w:hAnsi="Tahoma" w:cs="Tahoma"/>
          <w:lang w:val="en-US"/>
        </w:rPr>
        <w:t xml:space="preserve">A commitment to the aims, principles and policies of Citizens Advice </w:t>
      </w:r>
      <w:r w:rsidR="00960FF2">
        <w:rPr>
          <w:rFonts w:ascii="Tahoma" w:hAnsi="Tahoma" w:cs="Tahoma"/>
          <w:lang w:val="en-US"/>
        </w:rPr>
        <w:t>Bureau</w:t>
      </w:r>
    </w:p>
    <w:p w:rsidR="00FB2B82" w:rsidRPr="00A4583B" w:rsidRDefault="00FB2B82" w:rsidP="00566DA0">
      <w:pPr>
        <w:pStyle w:val="NoSpacing"/>
        <w:numPr>
          <w:ilvl w:val="0"/>
          <w:numId w:val="2"/>
        </w:numPr>
        <w:spacing w:after="60" w:line="276" w:lineRule="auto"/>
        <w:jc w:val="both"/>
        <w:rPr>
          <w:rFonts w:ascii="Tahoma" w:hAnsi="Tahoma" w:cs="Tahoma"/>
        </w:rPr>
      </w:pPr>
      <w:r w:rsidRPr="00A4583B">
        <w:rPr>
          <w:rFonts w:ascii="Tahoma" w:hAnsi="Tahoma" w:cs="Tahoma"/>
        </w:rPr>
        <w:t>Ability to operate as a team player and communicate effectively with colleagues and managers</w:t>
      </w:r>
      <w:r w:rsidR="00A46C08" w:rsidRPr="00A4583B">
        <w:rPr>
          <w:rFonts w:ascii="Tahoma" w:hAnsi="Tahoma" w:cs="Tahoma"/>
        </w:rPr>
        <w:t>.</w:t>
      </w:r>
    </w:p>
    <w:p w:rsidR="002B34FF" w:rsidRPr="00EC7FE5" w:rsidRDefault="00FB2B82" w:rsidP="00566DA0">
      <w:pPr>
        <w:jc w:val="both"/>
        <w:rPr>
          <w:rFonts w:ascii="Tahoma" w:hAnsi="Tahoma" w:cs="Tahoma"/>
          <w:b/>
          <w:color w:val="548DD4" w:themeColor="text2" w:themeTint="99"/>
          <w:sz w:val="22"/>
          <w:szCs w:val="22"/>
          <w:u w:val="single"/>
        </w:rPr>
      </w:pPr>
      <w:r w:rsidRPr="00EC7FE5">
        <w:rPr>
          <w:rFonts w:ascii="Tahoma" w:hAnsi="Tahoma" w:cs="Tahoma"/>
          <w:b/>
          <w:color w:val="548DD4" w:themeColor="text2" w:themeTint="99"/>
          <w:sz w:val="22"/>
          <w:szCs w:val="22"/>
          <w:u w:val="single"/>
        </w:rPr>
        <w:t>Desirable</w:t>
      </w:r>
    </w:p>
    <w:p w:rsidR="00862818" w:rsidRDefault="00862818" w:rsidP="00566DA0">
      <w:pPr>
        <w:jc w:val="both"/>
        <w:rPr>
          <w:rFonts w:ascii="Tahoma" w:hAnsi="Tahoma" w:cs="Tahoma"/>
          <w:b/>
          <w:color w:val="548DD4" w:themeColor="text2" w:themeTint="99"/>
          <w:sz w:val="22"/>
          <w:szCs w:val="22"/>
        </w:rPr>
      </w:pPr>
    </w:p>
    <w:p w:rsidR="00805093" w:rsidRPr="00805093" w:rsidRDefault="00805093" w:rsidP="00566DA0">
      <w:pPr>
        <w:pStyle w:val="ListParagraph"/>
        <w:numPr>
          <w:ilvl w:val="0"/>
          <w:numId w:val="3"/>
        </w:numPr>
        <w:jc w:val="both"/>
        <w:rPr>
          <w:rFonts w:ascii="Tahoma" w:hAnsi="Tahoma" w:cs="Tahoma"/>
          <w:sz w:val="22"/>
          <w:szCs w:val="22"/>
        </w:rPr>
      </w:pPr>
      <w:r w:rsidRPr="00805093">
        <w:rPr>
          <w:rFonts w:ascii="Tahoma" w:hAnsi="Tahoma" w:cs="Tahoma"/>
          <w:sz w:val="22"/>
          <w:szCs w:val="22"/>
        </w:rPr>
        <w:t>A qualification in Scots law to LLB level or equivalent</w:t>
      </w:r>
    </w:p>
    <w:p w:rsidR="00805093" w:rsidRDefault="00805093" w:rsidP="00566DA0">
      <w:pPr>
        <w:pStyle w:val="ListParagraph"/>
        <w:numPr>
          <w:ilvl w:val="0"/>
          <w:numId w:val="3"/>
        </w:numPr>
        <w:jc w:val="both"/>
        <w:rPr>
          <w:rFonts w:ascii="Tahoma" w:hAnsi="Tahoma" w:cs="Tahoma"/>
          <w:sz w:val="22"/>
          <w:szCs w:val="22"/>
        </w:rPr>
      </w:pPr>
      <w:r w:rsidRPr="00805093">
        <w:rPr>
          <w:rFonts w:ascii="Tahoma" w:hAnsi="Tahoma" w:cs="Tahoma"/>
          <w:sz w:val="22"/>
          <w:szCs w:val="22"/>
        </w:rPr>
        <w:t>Knowledge and competence to SNS Type II/III of housing, debt and diligence law</w:t>
      </w:r>
    </w:p>
    <w:p w:rsidR="00805093" w:rsidRPr="00F2679A" w:rsidRDefault="00805093" w:rsidP="00566DA0">
      <w:pPr>
        <w:pStyle w:val="ListParagraph"/>
        <w:numPr>
          <w:ilvl w:val="0"/>
          <w:numId w:val="3"/>
        </w:numPr>
        <w:jc w:val="both"/>
        <w:rPr>
          <w:rFonts w:ascii="Tahoma" w:hAnsi="Tahoma" w:cs="Tahoma"/>
          <w:sz w:val="22"/>
          <w:szCs w:val="22"/>
        </w:rPr>
      </w:pPr>
      <w:r w:rsidRPr="00F2679A">
        <w:rPr>
          <w:rFonts w:ascii="Tahoma" w:hAnsi="Tahoma" w:cs="Tahoma"/>
          <w:sz w:val="22"/>
          <w:szCs w:val="22"/>
        </w:rPr>
        <w:t xml:space="preserve">Experience and competence in accordance with the Home Owner &amp; Debtor Protection (Scotland) Act Guidance for Lay Representatives </w:t>
      </w:r>
    </w:p>
    <w:p w:rsidR="00805093" w:rsidRDefault="00805093" w:rsidP="00566DA0">
      <w:pPr>
        <w:numPr>
          <w:ilvl w:val="0"/>
          <w:numId w:val="3"/>
        </w:numPr>
        <w:jc w:val="both"/>
        <w:rPr>
          <w:rFonts w:ascii="Tahoma" w:hAnsi="Tahoma" w:cs="Tahoma"/>
          <w:sz w:val="22"/>
          <w:szCs w:val="22"/>
        </w:rPr>
      </w:pPr>
      <w:r w:rsidRPr="00AB690D">
        <w:rPr>
          <w:rFonts w:ascii="Tahoma" w:eastAsia="Times New Roman" w:hAnsi="Tahoma" w:cs="Tahoma"/>
          <w:bCs/>
          <w:sz w:val="22"/>
          <w:szCs w:val="22"/>
        </w:rPr>
        <w:t xml:space="preserve">A </w:t>
      </w:r>
      <w:r w:rsidRPr="00AB690D">
        <w:rPr>
          <w:rFonts w:ascii="Tahoma" w:hAnsi="Tahoma" w:cs="Tahoma"/>
          <w:sz w:val="22"/>
          <w:szCs w:val="22"/>
        </w:rPr>
        <w:t xml:space="preserve">Specialist knowledge of </w:t>
      </w:r>
      <w:r>
        <w:rPr>
          <w:rFonts w:ascii="Tahoma" w:hAnsi="Tahoma" w:cs="Tahoma"/>
          <w:sz w:val="22"/>
          <w:szCs w:val="22"/>
        </w:rPr>
        <w:t xml:space="preserve">the court system </w:t>
      </w:r>
    </w:p>
    <w:p w:rsidR="00805093" w:rsidRPr="00805093" w:rsidRDefault="00805093" w:rsidP="00566DA0">
      <w:pPr>
        <w:pStyle w:val="ListParagraph"/>
        <w:numPr>
          <w:ilvl w:val="0"/>
          <w:numId w:val="3"/>
        </w:numPr>
        <w:jc w:val="both"/>
        <w:rPr>
          <w:rFonts w:ascii="Tahoma" w:hAnsi="Tahoma" w:cs="Tahoma"/>
          <w:sz w:val="22"/>
          <w:szCs w:val="22"/>
        </w:rPr>
      </w:pPr>
      <w:r w:rsidRPr="00805093">
        <w:rPr>
          <w:rFonts w:ascii="Tahoma" w:hAnsi="Tahoma" w:cs="Tahoma"/>
          <w:sz w:val="22"/>
          <w:szCs w:val="22"/>
        </w:rPr>
        <w:t>Experience in using referral systems</w:t>
      </w:r>
    </w:p>
    <w:p w:rsidR="00805093" w:rsidRPr="00805093" w:rsidRDefault="00805093" w:rsidP="00566DA0">
      <w:pPr>
        <w:pStyle w:val="ListParagraph"/>
        <w:numPr>
          <w:ilvl w:val="0"/>
          <w:numId w:val="3"/>
        </w:numPr>
        <w:jc w:val="both"/>
        <w:rPr>
          <w:rFonts w:ascii="Tahoma" w:hAnsi="Tahoma" w:cs="Tahoma"/>
          <w:sz w:val="22"/>
          <w:szCs w:val="22"/>
        </w:rPr>
      </w:pPr>
      <w:r w:rsidRPr="00805093">
        <w:rPr>
          <w:rFonts w:ascii="Tahoma" w:hAnsi="Tahoma" w:cs="Tahoma"/>
          <w:sz w:val="22"/>
          <w:szCs w:val="22"/>
        </w:rPr>
        <w:t xml:space="preserve">Experience of using CASTLE/case management systems </w:t>
      </w:r>
    </w:p>
    <w:p w:rsidR="002B34FF" w:rsidRPr="00AB690D" w:rsidRDefault="00FB2B82" w:rsidP="00566DA0">
      <w:pPr>
        <w:numPr>
          <w:ilvl w:val="0"/>
          <w:numId w:val="3"/>
        </w:numPr>
        <w:jc w:val="both"/>
        <w:rPr>
          <w:rFonts w:ascii="Tahoma" w:hAnsi="Tahoma" w:cs="Tahoma"/>
          <w:sz w:val="22"/>
          <w:szCs w:val="22"/>
        </w:rPr>
      </w:pPr>
      <w:r w:rsidRPr="00AB690D">
        <w:rPr>
          <w:rFonts w:ascii="Tahoma" w:hAnsi="Tahoma" w:cs="Tahoma"/>
          <w:sz w:val="22"/>
          <w:szCs w:val="22"/>
        </w:rPr>
        <w:lastRenderedPageBreak/>
        <w:t>Completion of Citizens Advice Bureaux Adviser Training Programme</w:t>
      </w:r>
    </w:p>
    <w:p w:rsidR="00FB2B82" w:rsidRPr="00A4583B" w:rsidRDefault="00FB2B82" w:rsidP="00566DA0">
      <w:pPr>
        <w:pStyle w:val="ListParagraph"/>
        <w:numPr>
          <w:ilvl w:val="0"/>
          <w:numId w:val="3"/>
        </w:numPr>
        <w:spacing w:line="240" w:lineRule="auto"/>
        <w:jc w:val="both"/>
        <w:rPr>
          <w:rFonts w:ascii="Tahoma" w:hAnsi="Tahoma" w:cs="Tahoma"/>
          <w:sz w:val="22"/>
          <w:szCs w:val="22"/>
        </w:rPr>
      </w:pPr>
      <w:r w:rsidRPr="00A4583B">
        <w:rPr>
          <w:rFonts w:ascii="Tahoma" w:hAnsi="Tahoma" w:cs="Tahoma"/>
          <w:sz w:val="22"/>
          <w:szCs w:val="22"/>
        </w:rPr>
        <w:t>Basic knowledge of multiple enquiry areas to aid with identifying emergencies and making referrals where appropriate</w:t>
      </w:r>
    </w:p>
    <w:p w:rsidR="00FB2B82" w:rsidRPr="00A4583B" w:rsidRDefault="00FB2B82" w:rsidP="00566DA0">
      <w:pPr>
        <w:spacing w:line="276" w:lineRule="auto"/>
        <w:jc w:val="both"/>
        <w:rPr>
          <w:rFonts w:ascii="Tahoma" w:eastAsia="FangSong" w:hAnsi="Tahoma" w:cs="Tahoma"/>
          <w:b/>
          <w:snapToGrid w:val="0"/>
          <w:color w:val="064169"/>
          <w:sz w:val="22"/>
          <w:szCs w:val="22"/>
        </w:rPr>
      </w:pPr>
    </w:p>
    <w:p w:rsidR="00FB2B82" w:rsidRPr="00EC7FE5" w:rsidRDefault="00FB2B82" w:rsidP="00566DA0">
      <w:pPr>
        <w:jc w:val="both"/>
        <w:rPr>
          <w:rFonts w:ascii="Tahoma" w:hAnsi="Tahoma" w:cs="Tahoma"/>
          <w:b/>
          <w:color w:val="548DD4" w:themeColor="text2" w:themeTint="99"/>
          <w:sz w:val="22"/>
          <w:szCs w:val="22"/>
          <w:u w:val="single"/>
        </w:rPr>
      </w:pPr>
      <w:r w:rsidRPr="00EC7FE5">
        <w:rPr>
          <w:rFonts w:ascii="Tahoma" w:hAnsi="Tahoma" w:cs="Tahoma"/>
          <w:b/>
          <w:color w:val="548DD4" w:themeColor="text2" w:themeTint="99"/>
          <w:sz w:val="22"/>
          <w:szCs w:val="22"/>
          <w:u w:val="single"/>
        </w:rPr>
        <w:t>Additional requirements</w:t>
      </w:r>
    </w:p>
    <w:p w:rsidR="002B34FF" w:rsidRPr="00856A68" w:rsidRDefault="002B34FF" w:rsidP="00566DA0">
      <w:pPr>
        <w:jc w:val="both"/>
        <w:rPr>
          <w:rFonts w:ascii="Tahoma" w:hAnsi="Tahoma" w:cs="Tahoma"/>
          <w:b/>
          <w:color w:val="548DD4" w:themeColor="text2" w:themeTint="99"/>
          <w:sz w:val="22"/>
          <w:szCs w:val="22"/>
        </w:rPr>
      </w:pPr>
    </w:p>
    <w:p w:rsidR="002B34FF" w:rsidRPr="00A4583B" w:rsidRDefault="002B34FF" w:rsidP="00566DA0">
      <w:pPr>
        <w:numPr>
          <w:ilvl w:val="0"/>
          <w:numId w:val="1"/>
        </w:numPr>
        <w:jc w:val="both"/>
        <w:rPr>
          <w:rFonts w:ascii="Tahoma" w:hAnsi="Tahoma" w:cs="Tahoma"/>
          <w:sz w:val="22"/>
          <w:szCs w:val="22"/>
        </w:rPr>
      </w:pPr>
      <w:r w:rsidRPr="00A4583B">
        <w:rPr>
          <w:rFonts w:ascii="Tahoma" w:hAnsi="Tahoma" w:cs="Tahoma"/>
          <w:sz w:val="22"/>
          <w:szCs w:val="22"/>
        </w:rPr>
        <w:t>Travel to visit other organisations and venues and attend meetings.</w:t>
      </w:r>
    </w:p>
    <w:p w:rsidR="002B34FF" w:rsidRPr="00A4583B" w:rsidRDefault="002B34FF" w:rsidP="00566DA0">
      <w:pPr>
        <w:numPr>
          <w:ilvl w:val="0"/>
          <w:numId w:val="1"/>
        </w:numPr>
        <w:jc w:val="both"/>
        <w:rPr>
          <w:rFonts w:ascii="Tahoma" w:hAnsi="Tahoma" w:cs="Tahoma"/>
          <w:sz w:val="22"/>
          <w:szCs w:val="22"/>
        </w:rPr>
      </w:pPr>
      <w:r w:rsidRPr="00A4583B">
        <w:rPr>
          <w:rFonts w:ascii="Tahoma" w:hAnsi="Tahoma" w:cs="Tahoma"/>
          <w:sz w:val="22"/>
          <w:szCs w:val="22"/>
        </w:rPr>
        <w:t xml:space="preserve">Occasionally undertake work out of hours </w:t>
      </w:r>
    </w:p>
    <w:p w:rsidR="002B34FF" w:rsidRPr="00A4583B" w:rsidRDefault="002B34FF" w:rsidP="00566DA0">
      <w:pPr>
        <w:jc w:val="both"/>
        <w:rPr>
          <w:rFonts w:ascii="Tahoma" w:hAnsi="Tahoma" w:cs="Tahoma"/>
          <w:b/>
          <w:sz w:val="22"/>
          <w:szCs w:val="22"/>
        </w:rPr>
      </w:pPr>
    </w:p>
    <w:p w:rsidR="00FB2B82" w:rsidRPr="00A4583B" w:rsidRDefault="00FB2B82" w:rsidP="00566DA0">
      <w:pPr>
        <w:pStyle w:val="NoSpacing"/>
        <w:spacing w:after="60" w:line="276" w:lineRule="auto"/>
        <w:ind w:left="426"/>
        <w:jc w:val="both"/>
        <w:rPr>
          <w:rFonts w:ascii="Tahoma" w:hAnsi="Tahoma" w:cs="Tahoma"/>
        </w:rPr>
      </w:pPr>
    </w:p>
    <w:p w:rsidR="00FB2B82" w:rsidRPr="00856A68" w:rsidRDefault="00FB2B82" w:rsidP="00566DA0">
      <w:pPr>
        <w:spacing w:after="240" w:line="276" w:lineRule="auto"/>
        <w:ind w:right="-852"/>
        <w:jc w:val="both"/>
        <w:rPr>
          <w:rFonts w:ascii="Tahoma" w:hAnsi="Tahoma" w:cs="Tahoma"/>
          <w:b/>
          <w:color w:val="548DD4" w:themeColor="text2" w:themeTint="99"/>
          <w:sz w:val="22"/>
          <w:szCs w:val="22"/>
        </w:rPr>
      </w:pPr>
      <w:r w:rsidRPr="00856A68">
        <w:rPr>
          <w:rFonts w:ascii="Tahoma" w:hAnsi="Tahoma" w:cs="Tahoma"/>
          <w:b/>
          <w:color w:val="548DD4" w:themeColor="text2" w:themeTint="99"/>
          <w:sz w:val="22"/>
          <w:szCs w:val="22"/>
        </w:rPr>
        <w:t xml:space="preserve">The </w:t>
      </w:r>
      <w:r w:rsidRPr="00856A68">
        <w:rPr>
          <w:rFonts w:ascii="Tahoma" w:eastAsia="Times New Roman" w:hAnsi="Tahoma" w:cs="Tahoma"/>
          <w:b/>
          <w:bCs/>
          <w:color w:val="548DD4" w:themeColor="text2" w:themeTint="99"/>
          <w:sz w:val="22"/>
          <w:szCs w:val="22"/>
          <w:lang w:eastAsia="en-GB"/>
        </w:rPr>
        <w:t>Airdrie</w:t>
      </w:r>
      <w:r w:rsidRPr="00856A68">
        <w:rPr>
          <w:rFonts w:ascii="Tahoma" w:hAnsi="Tahoma" w:cs="Tahoma"/>
          <w:bCs/>
          <w:color w:val="548DD4" w:themeColor="text2" w:themeTint="99"/>
          <w:sz w:val="22"/>
          <w:szCs w:val="22"/>
        </w:rPr>
        <w:t xml:space="preserve"> </w:t>
      </w:r>
      <w:r w:rsidRPr="00856A68">
        <w:rPr>
          <w:rFonts w:ascii="Tahoma" w:hAnsi="Tahoma" w:cs="Tahoma"/>
          <w:b/>
          <w:color w:val="548DD4" w:themeColor="text2" w:themeTint="99"/>
          <w:sz w:val="22"/>
          <w:szCs w:val="22"/>
        </w:rPr>
        <w:t>Citizens Advice Bureau is committed to equal opportunities both in service provision and employment.</w:t>
      </w:r>
    </w:p>
    <w:p w:rsidR="00252F6F" w:rsidRPr="00856A68" w:rsidRDefault="00FB2B82" w:rsidP="00566DA0">
      <w:pPr>
        <w:spacing w:after="240" w:line="276" w:lineRule="auto"/>
        <w:ind w:right="-852"/>
        <w:jc w:val="both"/>
        <w:rPr>
          <w:color w:val="548DD4" w:themeColor="text2" w:themeTint="99"/>
        </w:rPr>
      </w:pPr>
      <w:r w:rsidRPr="00856A68">
        <w:rPr>
          <w:rFonts w:ascii="Tahoma" w:hAnsi="Tahoma" w:cs="Tahoma"/>
          <w:b/>
          <w:color w:val="548DD4" w:themeColor="text2" w:themeTint="99"/>
          <w:sz w:val="22"/>
          <w:szCs w:val="22"/>
        </w:rPr>
        <w:t>Charity number: SC012238</w:t>
      </w:r>
      <w:r w:rsidR="00EC7FE5">
        <w:rPr>
          <w:rFonts w:ascii="Tahoma" w:hAnsi="Tahoma" w:cs="Tahoma"/>
          <w:b/>
          <w:color w:val="548DD4" w:themeColor="text2" w:themeTint="99"/>
          <w:sz w:val="22"/>
          <w:szCs w:val="22"/>
        </w:rPr>
        <w:t xml:space="preserve"> </w:t>
      </w:r>
      <w:r w:rsidRPr="00856A68">
        <w:rPr>
          <w:rFonts w:ascii="Tahoma" w:hAnsi="Tahoma" w:cs="Tahoma"/>
          <w:b/>
          <w:color w:val="548DD4" w:themeColor="text2" w:themeTint="99"/>
          <w:sz w:val="22"/>
          <w:szCs w:val="22"/>
        </w:rPr>
        <w:t>Charity name: Airdrie Citizens Advice Bureau</w:t>
      </w:r>
    </w:p>
    <w:sectPr w:rsidR="00252F6F" w:rsidRPr="00856A68" w:rsidSect="00721839">
      <w:headerReference w:type="even" r:id="rId10"/>
      <w:headerReference w:type="default" r:id="rId11"/>
      <w:footerReference w:type="default" r:id="rId12"/>
      <w:headerReference w:type="first" r:id="rId13"/>
      <w:footerReference w:type="first" r:id="rId14"/>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880" w:rsidRDefault="009F0880" w:rsidP="00295282">
      <w:r>
        <w:separator/>
      </w:r>
    </w:p>
  </w:endnote>
  <w:endnote w:type="continuationSeparator" w:id="0">
    <w:p w:rsidR="009F0880" w:rsidRDefault="009F0880"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B0711A">
      <w:rPr>
        <w:rStyle w:val="PageNumber"/>
        <w:rFonts w:ascii="FS Me" w:hAnsi="FS Me"/>
        <w:noProof/>
        <w:color w:val="FFFFFF" w:themeColor="background1"/>
        <w:sz w:val="16"/>
        <w:szCs w:val="20"/>
      </w:rPr>
      <w:t>3</w:t>
    </w:r>
    <w:r w:rsidRPr="006B1EB3">
      <w:rPr>
        <w:rStyle w:val="PageNumber"/>
        <w:rFonts w:ascii="FS Me" w:hAnsi="FS Me"/>
        <w:color w:val="FFFFFF" w:themeColor="background1"/>
        <w:sz w:val="16"/>
        <w:szCs w:val="20"/>
      </w:rPr>
      <w:fldChar w:fldCharType="end"/>
    </w:r>
  </w:p>
  <w:p w:rsidR="00295282" w:rsidRDefault="00215407" w:rsidP="008D3023">
    <w:pPr>
      <w:pStyle w:val="Footer"/>
      <w:tabs>
        <w:tab w:val="clear" w:pos="4320"/>
        <w:tab w:val="clear" w:pos="8640"/>
        <w:tab w:val="right" w:pos="8300"/>
      </w:tabs>
      <w:ind w:left="-567"/>
    </w:pPr>
    <w:r w:rsidRPr="003877FD">
      <w:rPr>
        <w:rFonts w:ascii="Tahoma" w:hAnsi="Tahoma" w:cs="Tahoma"/>
        <w:noProof/>
        <w:color w:val="FFFFFF" w:themeColor="background1"/>
        <w:sz w:val="20"/>
        <w:szCs w:val="20"/>
        <w:lang w:eastAsia="en-GB"/>
      </w:rPr>
      <w:drawing>
        <wp:anchor distT="0" distB="0" distL="114300" distR="114300" simplePos="0" relativeHeight="251667456" behindDoc="1" locked="1" layoutInCell="1" allowOverlap="1" wp14:anchorId="30CE6B54" wp14:editId="79F85067">
          <wp:simplePos x="0" y="0"/>
          <wp:positionH relativeFrom="page">
            <wp:posOffset>-147320</wp:posOffset>
          </wp:positionH>
          <wp:positionV relativeFrom="paragraph">
            <wp:posOffset>-494665</wp:posOffset>
          </wp:positionV>
          <wp:extent cx="7783195" cy="179959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sidR="006B206B" w:rsidRPr="003877FD">
      <w:rPr>
        <w:noProof/>
        <w:color w:val="FFFFFF" w:themeColor="background1"/>
        <w:lang w:eastAsia="en-GB"/>
      </w:rPr>
      <w:drawing>
        <wp:anchor distT="0" distB="0" distL="114300" distR="114300" simplePos="0" relativeHeight="251654144" behindDoc="1" locked="0" layoutInCell="1" allowOverlap="1" wp14:anchorId="463165EB" wp14:editId="701FD4CA">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D713C9">
      <w:rPr>
        <w:rFonts w:ascii="Tahoma" w:hAnsi="Tahoma" w:cs="Tahoma"/>
        <w:noProof/>
        <w:color w:val="FFFFFF" w:themeColor="background1"/>
        <w:sz w:val="20"/>
        <w:szCs w:val="20"/>
        <w:lang w:eastAsia="en-GB"/>
      </w:rPr>
      <w:t>February 22</w:t>
    </w:r>
    <w:r w:rsidR="0029528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14" w:rsidRDefault="00215407"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5408" behindDoc="1" locked="1" layoutInCell="1" allowOverlap="1" wp14:anchorId="14DBF803" wp14:editId="40D858FE">
          <wp:simplePos x="0" y="0"/>
          <wp:positionH relativeFrom="page">
            <wp:posOffset>-61595</wp:posOffset>
          </wp:positionH>
          <wp:positionV relativeFrom="paragraph">
            <wp:posOffset>-313055</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8240" behindDoc="1" locked="0" layoutInCell="1" allowOverlap="1" wp14:anchorId="1C3AC389" wp14:editId="78B32A35">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B0711A">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rsidR="008C1B14" w:rsidRDefault="008C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880" w:rsidRDefault="009F0880" w:rsidP="00295282">
      <w:r>
        <w:separator/>
      </w:r>
    </w:p>
  </w:footnote>
  <w:footnote w:type="continuationSeparator" w:id="0">
    <w:p w:rsidR="009F0880" w:rsidRDefault="009F0880"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282" w:rsidRDefault="009F0880">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14" w:rsidRPr="003A7648" w:rsidRDefault="008C1B14" w:rsidP="00FD2CE7">
    <w:pPr>
      <w:pStyle w:val="Header"/>
      <w:ind w:right="-569"/>
      <w:rPr>
        <w:b/>
        <w:color w:val="005AB6"/>
      </w:rPr>
    </w:pPr>
    <w:r w:rsidRPr="00885CDD">
      <w:rPr>
        <w:b/>
        <w:color w:val="005AB6"/>
      </w:rPr>
      <w:t xml:space="preserve"> </w:t>
    </w:r>
  </w:p>
  <w:p w:rsidR="00DB0873" w:rsidRDefault="00C13029" w:rsidP="00A77FC4">
    <w:pPr>
      <w:pStyle w:val="Heading1"/>
      <w:rPr>
        <w:rFonts w:ascii="Tahoma" w:hAnsi="Tahoma" w:cs="Tahoma"/>
        <w:color w:val="064169"/>
      </w:rPr>
    </w:pPr>
    <w:r>
      <w:rPr>
        <w:rFonts w:ascii="Tahoma" w:hAnsi="Tahoma" w:cs="Tahoma"/>
        <w:color w:val="064169"/>
      </w:rPr>
      <w:t>Airdrie Citizens Advice Bureau</w:t>
    </w:r>
    <w:r w:rsidR="00DD2DA9">
      <w:rPr>
        <w:rFonts w:ascii="Tahoma" w:hAnsi="Tahoma" w:cs="Tahoma"/>
        <w:color w:val="064169"/>
      </w:rPr>
      <w:t xml:space="preserve">               </w:t>
    </w:r>
    <w:r w:rsidR="00DD2DA9">
      <w:rPr>
        <w:b w:val="0"/>
        <w:noProof/>
        <w:color w:val="005AB6"/>
      </w:rPr>
      <w:drawing>
        <wp:inline distT="0" distB="0" distL="0" distR="0" wp14:anchorId="7A128F9A" wp14:editId="351BEF79">
          <wp:extent cx="895350" cy="8856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73" cy="898862"/>
                  </a:xfrm>
                  <a:prstGeom prst="rect">
                    <a:avLst/>
                  </a:prstGeom>
                  <a:noFill/>
                </pic:spPr>
              </pic:pic>
            </a:graphicData>
          </a:graphic>
        </wp:inline>
      </w:drawing>
    </w:r>
  </w:p>
  <w:p w:rsidR="008C1B14" w:rsidRPr="008C1B14" w:rsidRDefault="00A77FC4" w:rsidP="00FB2B82">
    <w:pPr>
      <w:rPr>
        <w:b/>
        <w:color w:val="003E82"/>
      </w:rPr>
    </w:pPr>
    <w:r w:rsidRPr="006F4166">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4377AF2E" wp14:editId="61885C9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051D913"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r w:rsidR="008C1B14" w:rsidRPr="00885CDD">
      <w:rPr>
        <w:b/>
        <w:color w:val="005AB6"/>
      </w:rPr>
      <w:ptab w:relativeTo="margin" w:alignment="center" w:leader="none"/>
    </w:r>
    <w:r w:rsidR="008C1B14"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57DD9"/>
    <w:multiLevelType w:val="hybridMultilevel"/>
    <w:tmpl w:val="78AC006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442316"/>
    <w:multiLevelType w:val="hybridMultilevel"/>
    <w:tmpl w:val="21E600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16D82"/>
    <w:multiLevelType w:val="hybridMultilevel"/>
    <w:tmpl w:val="DEF4EA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6D4C83"/>
    <w:multiLevelType w:val="multilevel"/>
    <w:tmpl w:val="15EA36D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B167FE6"/>
    <w:multiLevelType w:val="hybridMultilevel"/>
    <w:tmpl w:val="F3B6533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D56D19"/>
    <w:multiLevelType w:val="hybridMultilevel"/>
    <w:tmpl w:val="49DE4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7A212F"/>
    <w:multiLevelType w:val="hybridMultilevel"/>
    <w:tmpl w:val="926CD5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755CD9"/>
    <w:multiLevelType w:val="hybridMultilevel"/>
    <w:tmpl w:val="588695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395247"/>
    <w:multiLevelType w:val="hybridMultilevel"/>
    <w:tmpl w:val="63ECB29C"/>
    <w:lvl w:ilvl="0" w:tplc="0809000B">
      <w:start w:val="1"/>
      <w:numFmt w:val="bullet"/>
      <w:lvlText w:val=""/>
      <w:lvlJc w:val="left"/>
      <w:pPr>
        <w:ind w:left="360" w:hanging="360"/>
      </w:pPr>
      <w:rPr>
        <w:rFonts w:ascii="Wingdings" w:hAnsi="Wingdings"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8AC5760"/>
    <w:multiLevelType w:val="hybridMultilevel"/>
    <w:tmpl w:val="68723E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6"/>
  </w:num>
  <w:num w:numId="6">
    <w:abstractNumId w:val="8"/>
  </w:num>
  <w:num w:numId="7">
    <w:abstractNumId w:val="4"/>
  </w:num>
  <w:num w:numId="8">
    <w:abstractNumId w:val="0"/>
  </w:num>
  <w:num w:numId="9">
    <w:abstractNumId w:val="9"/>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82"/>
    <w:rsid w:val="00000B70"/>
    <w:rsid w:val="00033746"/>
    <w:rsid w:val="0009082B"/>
    <w:rsid w:val="000B4790"/>
    <w:rsid w:val="000E48EB"/>
    <w:rsid w:val="00104BDB"/>
    <w:rsid w:val="00131D5C"/>
    <w:rsid w:val="00134B14"/>
    <w:rsid w:val="00140655"/>
    <w:rsid w:val="0018349A"/>
    <w:rsid w:val="001A5DB5"/>
    <w:rsid w:val="001D438A"/>
    <w:rsid w:val="001F6F8E"/>
    <w:rsid w:val="001F7056"/>
    <w:rsid w:val="00215407"/>
    <w:rsid w:val="00252F6F"/>
    <w:rsid w:val="0026457B"/>
    <w:rsid w:val="002649BE"/>
    <w:rsid w:val="00265316"/>
    <w:rsid w:val="00267509"/>
    <w:rsid w:val="00272836"/>
    <w:rsid w:val="00273A95"/>
    <w:rsid w:val="00292B10"/>
    <w:rsid w:val="00295282"/>
    <w:rsid w:val="002A10CA"/>
    <w:rsid w:val="002B34FF"/>
    <w:rsid w:val="002D3A2C"/>
    <w:rsid w:val="002D44E0"/>
    <w:rsid w:val="002D5658"/>
    <w:rsid w:val="002E0CAE"/>
    <w:rsid w:val="003575E9"/>
    <w:rsid w:val="003877FD"/>
    <w:rsid w:val="003A7648"/>
    <w:rsid w:val="003E3404"/>
    <w:rsid w:val="003E4ED0"/>
    <w:rsid w:val="003E65C7"/>
    <w:rsid w:val="004112A0"/>
    <w:rsid w:val="00414AA1"/>
    <w:rsid w:val="00442196"/>
    <w:rsid w:val="00462577"/>
    <w:rsid w:val="00487CD8"/>
    <w:rsid w:val="004A69AF"/>
    <w:rsid w:val="004C54D9"/>
    <w:rsid w:val="004D04D8"/>
    <w:rsid w:val="00566DA0"/>
    <w:rsid w:val="005A02FD"/>
    <w:rsid w:val="005A4F64"/>
    <w:rsid w:val="005E0A5C"/>
    <w:rsid w:val="005F2484"/>
    <w:rsid w:val="005F5130"/>
    <w:rsid w:val="00617304"/>
    <w:rsid w:val="006263F1"/>
    <w:rsid w:val="00640EC6"/>
    <w:rsid w:val="006460A0"/>
    <w:rsid w:val="00654729"/>
    <w:rsid w:val="00674489"/>
    <w:rsid w:val="006807A3"/>
    <w:rsid w:val="00697F62"/>
    <w:rsid w:val="006B1EB3"/>
    <w:rsid w:val="006B206B"/>
    <w:rsid w:val="006C1F5F"/>
    <w:rsid w:val="00703C0C"/>
    <w:rsid w:val="00711D11"/>
    <w:rsid w:val="00721839"/>
    <w:rsid w:val="007276DD"/>
    <w:rsid w:val="007A6682"/>
    <w:rsid w:val="007A7331"/>
    <w:rsid w:val="007F6F11"/>
    <w:rsid w:val="0080112C"/>
    <w:rsid w:val="00805093"/>
    <w:rsid w:val="00816AB7"/>
    <w:rsid w:val="00822A18"/>
    <w:rsid w:val="00823CC6"/>
    <w:rsid w:val="00830708"/>
    <w:rsid w:val="00856A68"/>
    <w:rsid w:val="00862818"/>
    <w:rsid w:val="008776A4"/>
    <w:rsid w:val="00885CDD"/>
    <w:rsid w:val="008A0A62"/>
    <w:rsid w:val="008C1B14"/>
    <w:rsid w:val="008C58F6"/>
    <w:rsid w:val="008D3023"/>
    <w:rsid w:val="008D4A90"/>
    <w:rsid w:val="008E1403"/>
    <w:rsid w:val="008E3B74"/>
    <w:rsid w:val="008F32F4"/>
    <w:rsid w:val="00913A12"/>
    <w:rsid w:val="009370E8"/>
    <w:rsid w:val="00960FF2"/>
    <w:rsid w:val="009620C0"/>
    <w:rsid w:val="009E030F"/>
    <w:rsid w:val="009F0880"/>
    <w:rsid w:val="009F44FC"/>
    <w:rsid w:val="009F5DA5"/>
    <w:rsid w:val="00A14838"/>
    <w:rsid w:val="00A34D9C"/>
    <w:rsid w:val="00A4583B"/>
    <w:rsid w:val="00A46C08"/>
    <w:rsid w:val="00A705BD"/>
    <w:rsid w:val="00A77FC4"/>
    <w:rsid w:val="00AA1338"/>
    <w:rsid w:val="00AA5263"/>
    <w:rsid w:val="00AB690D"/>
    <w:rsid w:val="00B01B50"/>
    <w:rsid w:val="00B04BED"/>
    <w:rsid w:val="00B0711A"/>
    <w:rsid w:val="00B5071E"/>
    <w:rsid w:val="00B93352"/>
    <w:rsid w:val="00B9467C"/>
    <w:rsid w:val="00BA5583"/>
    <w:rsid w:val="00BD1DFA"/>
    <w:rsid w:val="00BE4307"/>
    <w:rsid w:val="00BF68B2"/>
    <w:rsid w:val="00C13029"/>
    <w:rsid w:val="00C35008"/>
    <w:rsid w:val="00C36132"/>
    <w:rsid w:val="00C376AF"/>
    <w:rsid w:val="00C4072A"/>
    <w:rsid w:val="00C43CD2"/>
    <w:rsid w:val="00C67696"/>
    <w:rsid w:val="00C769C0"/>
    <w:rsid w:val="00C82EAA"/>
    <w:rsid w:val="00C90639"/>
    <w:rsid w:val="00CA55BA"/>
    <w:rsid w:val="00CB6B2D"/>
    <w:rsid w:val="00CC3A82"/>
    <w:rsid w:val="00D6571E"/>
    <w:rsid w:val="00D713C9"/>
    <w:rsid w:val="00D72180"/>
    <w:rsid w:val="00D92199"/>
    <w:rsid w:val="00DB0873"/>
    <w:rsid w:val="00DB2AB5"/>
    <w:rsid w:val="00DD2DA9"/>
    <w:rsid w:val="00DE164D"/>
    <w:rsid w:val="00DE7609"/>
    <w:rsid w:val="00E216B1"/>
    <w:rsid w:val="00E65FB8"/>
    <w:rsid w:val="00E6606A"/>
    <w:rsid w:val="00E80844"/>
    <w:rsid w:val="00E84180"/>
    <w:rsid w:val="00EA595D"/>
    <w:rsid w:val="00EC7FE5"/>
    <w:rsid w:val="00ED107E"/>
    <w:rsid w:val="00F133EC"/>
    <w:rsid w:val="00F2679A"/>
    <w:rsid w:val="00F62266"/>
    <w:rsid w:val="00F77016"/>
    <w:rsid w:val="00F85C63"/>
    <w:rsid w:val="00F86188"/>
    <w:rsid w:val="00F86349"/>
    <w:rsid w:val="00FB2B82"/>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0A1E4D"/>
  <w15:docId w15:val="{399D70BB-60B1-4112-8BE9-44A3C3EB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paragraph" w:styleId="NoSpacing">
    <w:name w:val="No Spacing"/>
    <w:uiPriority w:val="1"/>
    <w:qFormat/>
    <w:rsid w:val="00FB2B82"/>
    <w:rPr>
      <w:rFonts w:ascii="Arial" w:eastAsia="Calibri" w:hAnsi="Arial" w:cs="Arial"/>
      <w:sz w:val="22"/>
      <w:szCs w:val="22"/>
      <w:lang w:eastAsia="en-GB"/>
    </w:rPr>
  </w:style>
  <w:style w:type="character" w:styleId="UnresolvedMention">
    <w:name w:val="Unresolved Mention"/>
    <w:basedOn w:val="DefaultParagraphFont"/>
    <w:uiPriority w:val="99"/>
    <w:semiHidden/>
    <w:unhideWhenUsed/>
    <w:rsid w:val="002D4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anderson@airdriecab.casonline.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w.potts@airdriecab.casonline.org.u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0FC5C-CD72-4D16-8B87-4B50B2230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Evelyn Anderson</cp:lastModifiedBy>
  <cp:revision>4</cp:revision>
  <cp:lastPrinted>2020-08-15T17:05:00Z</cp:lastPrinted>
  <dcterms:created xsi:type="dcterms:W3CDTF">2022-02-09T12:21:00Z</dcterms:created>
  <dcterms:modified xsi:type="dcterms:W3CDTF">2022-02-10T12:35:00Z</dcterms:modified>
</cp:coreProperties>
</file>