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C140" w14:textId="402DDB58" w:rsidR="00B87771" w:rsidRPr="008B033D" w:rsidRDefault="00B87771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D046B3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Debt Adviser </w:t>
      </w:r>
      <w:r w:rsidR="00CA316C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ab/>
      </w:r>
      <w:r w:rsidR="0019229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</w:p>
    <w:p w14:paraId="528B3E45" w14:textId="772B1831" w:rsidR="00B87771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>R</w:t>
      </w:r>
      <w:r w:rsidR="00B87771"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esponsible to: </w:t>
      </w:r>
      <w:r w:rsidR="00696AFB">
        <w:rPr>
          <w:rFonts w:ascii="Tahoma" w:hAnsi="Tahoma" w:cs="Tahoma"/>
          <w:bCs/>
          <w:color w:val="auto"/>
          <w:sz w:val="22"/>
          <w:szCs w:val="22"/>
        </w:rPr>
        <w:t>Senior Debt Adviser</w:t>
      </w:r>
      <w:r w:rsidR="00192292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14:paraId="3896C45D" w14:textId="77777777" w:rsidR="00E52426" w:rsidRPr="008B033D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A6F6D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52BDD807" w14:textId="3521D5E9" w:rsidR="00B87771" w:rsidRPr="008B033D" w:rsidRDefault="00D046B3" w:rsidP="00B87771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>The Debt Adviser</w:t>
      </w:r>
      <w:r w:rsidR="00192292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will be responsible for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providing an initial diagnostic advice service to clients with debt problems, providing money advice and explain</w:t>
      </w:r>
      <w:r w:rsidR="000F7E58">
        <w:rPr>
          <w:rFonts w:ascii="Tahoma" w:eastAsia="Times New Roman" w:hAnsi="Tahoma" w:cs="Tahoma"/>
          <w:bCs/>
          <w:sz w:val="22"/>
          <w:szCs w:val="22"/>
          <w:lang w:eastAsia="en-GB"/>
        </w:rPr>
        <w:t>ing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debt options to clients, to identify next steps and assist clients to </w:t>
      </w:r>
      <w:r w:rsidR="00CD432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achieve debt solutions. </w:t>
      </w:r>
    </w:p>
    <w:p w14:paraId="488A560F" w14:textId="77777777" w:rsidR="005C78E0" w:rsidRPr="008B033D" w:rsidRDefault="005C78E0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07727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1DBD169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14:paraId="58FD8588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41C5BD8B" w14:textId="7A7E0B3A" w:rsidR="00CD4327" w:rsidRDefault="00CD4327" w:rsidP="00733594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Explore debt problems with clients, identifying the nature and extent of the problem, checking for liability and enforceability and responding appropriately to any emergencies </w:t>
      </w:r>
    </w:p>
    <w:p w14:paraId="5081A3D5" w14:textId="7AE20ACB" w:rsidR="00CD4327" w:rsidRDefault="00CD432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Understand the triggers for debt problems and explore these with the client, signposting or referring to local support organisations if appropriate. </w:t>
      </w:r>
    </w:p>
    <w:p w14:paraId="4CC502B5" w14:textId="59CDBD07" w:rsidR="00CD4327" w:rsidRDefault="00CD432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Advise clients on ways to maximise income by checking benefit entitlement including ‘better-off’ calculations, checking tax codes or entitlement to grants or other options for increasing income</w:t>
      </w:r>
    </w:p>
    <w:p w14:paraId="0D1C2B20" w14:textId="44F8F31C" w:rsidR="00416AD7" w:rsidRPr="008B033D" w:rsidRDefault="00CD432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Explain the difference between priority and non-priority debts to clients, outlining the creditors’ options for enforcement in each case and the potential consequences to the client</w:t>
      </w:r>
    </w:p>
    <w:p w14:paraId="0CAF181C" w14:textId="395B61E1" w:rsidR="00034C41" w:rsidRPr="008B033D" w:rsidRDefault="00CD432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Accurately identify income, assets, expenditure and liabilities, and assist clients to prepare a financial statement</w:t>
      </w:r>
    </w:p>
    <w:p w14:paraId="343CA777" w14:textId="43043DFE" w:rsidR="00034C41" w:rsidRPr="008B033D" w:rsidRDefault="00CD432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Understand and explain the main options available</w:t>
      </w:r>
      <w:r w:rsidR="000F4AE2">
        <w:rPr>
          <w:rFonts w:ascii="Tahoma" w:hAnsi="Tahoma" w:cs="Tahoma"/>
        </w:rPr>
        <w:t>, both formal and informal,</w:t>
      </w:r>
      <w:r>
        <w:rPr>
          <w:rFonts w:ascii="Tahoma" w:hAnsi="Tahoma" w:cs="Tahoma"/>
        </w:rPr>
        <w:t xml:space="preserve"> for managing debts and encourage the client to consider their relevance. </w:t>
      </w:r>
    </w:p>
    <w:p w14:paraId="1E650A68" w14:textId="51175C0E" w:rsidR="004E095A" w:rsidRDefault="00DA655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4E095A" w:rsidRPr="008B033D">
        <w:rPr>
          <w:rFonts w:ascii="Tahoma" w:hAnsi="Tahoma" w:cs="Tahoma"/>
        </w:rPr>
        <w:t>record,</w:t>
      </w:r>
      <w:r w:rsidR="0005408A" w:rsidRPr="008B033D">
        <w:rPr>
          <w:rFonts w:ascii="Tahoma" w:hAnsi="Tahoma" w:cs="Tahoma"/>
        </w:rPr>
        <w:t xml:space="preserve"> update and maintain information</w:t>
      </w:r>
      <w:r w:rsidRPr="008B033D">
        <w:rPr>
          <w:rFonts w:ascii="Tahoma" w:hAnsi="Tahoma" w:cs="Tahoma"/>
        </w:rPr>
        <w:t xml:space="preserve"> </w:t>
      </w:r>
      <w:r w:rsidR="0005408A" w:rsidRPr="008B033D">
        <w:rPr>
          <w:rFonts w:ascii="Tahoma" w:hAnsi="Tahoma" w:cs="Tahoma"/>
        </w:rPr>
        <w:t>on a case management system</w:t>
      </w:r>
      <w:r w:rsidR="004E095A" w:rsidRPr="008B033D">
        <w:rPr>
          <w:rFonts w:ascii="Tahoma" w:hAnsi="Tahoma" w:cs="Tahoma"/>
        </w:rPr>
        <w:t xml:space="preserve"> for the purpose of continuity of casework, information retrieval, statistical monitoring and report preparation</w:t>
      </w:r>
    </w:p>
    <w:p w14:paraId="083378B4" w14:textId="2052D471" w:rsidR="00696AFB" w:rsidRDefault="00696AFB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Provide information and support around debt enquiries to volunteers and project staff as required</w:t>
      </w:r>
    </w:p>
    <w:p w14:paraId="2DE89E28" w14:textId="500827AB" w:rsidR="00CD4327" w:rsidRPr="008B033D" w:rsidRDefault="00CD432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Apply CAB aims, principles and policies when dealing with money advice enquiries. </w:t>
      </w:r>
    </w:p>
    <w:p w14:paraId="254D0290" w14:textId="4B067084" w:rsidR="00416AD7" w:rsidRPr="008B033D" w:rsidRDefault="004E095A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ensure that all work meets quality standards</w:t>
      </w:r>
      <w:r w:rsidR="004B7516">
        <w:rPr>
          <w:rFonts w:ascii="Tahoma" w:hAnsi="Tahoma" w:cs="Tahoma"/>
        </w:rPr>
        <w:t xml:space="preserve"> set by Citizens Advice Scotland membership audit conditions and Scottish National Standards for Information &amp; Advice as well as</w:t>
      </w:r>
      <w:r w:rsidRPr="008B033D">
        <w:rPr>
          <w:rFonts w:ascii="Tahoma" w:hAnsi="Tahoma" w:cs="Tahoma"/>
        </w:rPr>
        <w:t xml:space="preserve"> the requirements of </w:t>
      </w:r>
      <w:r w:rsidR="00696AFB">
        <w:rPr>
          <w:rFonts w:ascii="Tahoma" w:hAnsi="Tahoma" w:cs="Tahoma"/>
        </w:rPr>
        <w:t xml:space="preserve">our </w:t>
      </w:r>
      <w:r w:rsidRPr="008B033D">
        <w:rPr>
          <w:rFonts w:ascii="Tahoma" w:hAnsi="Tahoma" w:cs="Tahoma"/>
        </w:rPr>
        <w:t>funder</w:t>
      </w:r>
      <w:r w:rsidR="00696AFB">
        <w:rPr>
          <w:rFonts w:ascii="Tahoma" w:hAnsi="Tahoma" w:cs="Tahoma"/>
        </w:rPr>
        <w:t>/s</w:t>
      </w:r>
    </w:p>
    <w:p w14:paraId="74C8DAD3" w14:textId="41E94AD5" w:rsidR="00E524E9" w:rsidRPr="008B033D" w:rsidRDefault="00E524E9" w:rsidP="00E524E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keep abreast of the lates</w:t>
      </w:r>
      <w:r w:rsidR="00CD4327">
        <w:rPr>
          <w:rFonts w:ascii="Tahoma" w:hAnsi="Tahoma" w:cs="Tahoma"/>
        </w:rPr>
        <w:t>t developments relating to debt/money advice.</w:t>
      </w:r>
    </w:p>
    <w:p w14:paraId="30B1A1B1" w14:textId="77777777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</w:p>
    <w:p w14:paraId="2994D2F4" w14:textId="6520C207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</w:t>
      </w:r>
      <w:r w:rsidR="00E524E9" w:rsidRPr="008B033D">
        <w:rPr>
          <w:rFonts w:ascii="Tahoma" w:hAnsi="Tahoma" w:cs="Tahoma"/>
          <w:sz w:val="22"/>
          <w:szCs w:val="22"/>
        </w:rPr>
        <w:t xml:space="preserve"> as reasonable</w:t>
      </w:r>
      <w:r w:rsidR="00CD4327">
        <w:rPr>
          <w:rFonts w:ascii="Tahoma" w:hAnsi="Tahoma" w:cs="Tahoma"/>
          <w:sz w:val="22"/>
          <w:szCs w:val="22"/>
        </w:rPr>
        <w:t xml:space="preserve"> requested by the </w:t>
      </w:r>
      <w:r w:rsidR="00696AFB">
        <w:rPr>
          <w:rFonts w:ascii="Tahoma" w:hAnsi="Tahoma" w:cs="Tahoma"/>
          <w:sz w:val="22"/>
          <w:szCs w:val="22"/>
        </w:rPr>
        <w:t>Senior Debt Adviser.</w:t>
      </w:r>
    </w:p>
    <w:p w14:paraId="4389DBC4" w14:textId="77777777" w:rsidR="00696AFB" w:rsidRPr="00696AFB" w:rsidRDefault="00696AFB" w:rsidP="00696AFB">
      <w:bookmarkStart w:id="4" w:name="_Toc520296377"/>
      <w:bookmarkStart w:id="5" w:name="_Toc522194034"/>
    </w:p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  <w:bookmarkEnd w:id="4"/>
      <w:bookmarkEnd w:id="5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23B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29108FD2" w14:textId="77777777"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6" w:name="_Toc520296378"/>
    </w:p>
    <w:p w14:paraId="7B6A238F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6"/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6EB3E1EA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14:paraId="05EEC227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77250C6A" w14:textId="7323902B" w:rsidR="000671F0" w:rsidRPr="008B033D" w:rsidRDefault="000671F0" w:rsidP="000671F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providing debt</w:t>
      </w:r>
      <w:r>
        <w:rPr>
          <w:rFonts w:ascii="Tahoma" w:hAnsi="Tahoma" w:cs="Tahoma"/>
        </w:rPr>
        <w:t xml:space="preserve"> and/or benefits</w:t>
      </w:r>
      <w:r>
        <w:rPr>
          <w:rFonts w:ascii="Tahoma" w:hAnsi="Tahoma" w:cs="Tahoma"/>
        </w:rPr>
        <w:t xml:space="preserve"> advice. </w:t>
      </w:r>
    </w:p>
    <w:p w14:paraId="4D01D5CA" w14:textId="74467CD9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working with people w</w:t>
      </w:r>
      <w:r w:rsidR="00023B58" w:rsidRPr="008B033D">
        <w:rPr>
          <w:rFonts w:ascii="Tahoma" w:hAnsi="Tahoma" w:cs="Tahoma"/>
        </w:rPr>
        <w:t>ith multiple and complex needs</w:t>
      </w:r>
    </w:p>
    <w:p w14:paraId="5A7390C8" w14:textId="4E331F71" w:rsidR="00731C7F" w:rsidRPr="00696AFB" w:rsidRDefault="00731C7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>Ability to work with</w:t>
      </w:r>
      <w:r w:rsidR="0008762A">
        <w:rPr>
          <w:rFonts w:ascii="Tahoma" w:hAnsi="Tahoma" w:cs="Tahoma"/>
          <w:lang w:val="en-US"/>
        </w:rPr>
        <w:t xml:space="preserve"> minimal </w:t>
      </w:r>
      <w:r w:rsidRPr="008B033D">
        <w:rPr>
          <w:rFonts w:ascii="Tahoma" w:hAnsi="Tahoma" w:cs="Tahoma"/>
          <w:lang w:val="en-US"/>
        </w:rPr>
        <w:t xml:space="preserve">supervision and </w:t>
      </w:r>
      <w:proofErr w:type="spellStart"/>
      <w:r w:rsidRPr="008B033D">
        <w:rPr>
          <w:rFonts w:ascii="Tahoma" w:hAnsi="Tahoma" w:cs="Tahoma"/>
          <w:lang w:val="en-US"/>
        </w:rPr>
        <w:t>prioritise</w:t>
      </w:r>
      <w:proofErr w:type="spellEnd"/>
      <w:r w:rsidRPr="008B033D">
        <w:rPr>
          <w:rFonts w:ascii="Tahoma" w:hAnsi="Tahoma" w:cs="Tahoma"/>
          <w:lang w:val="en-US"/>
        </w:rPr>
        <w:t xml:space="preserve"> </w:t>
      </w:r>
      <w:r w:rsidR="0008762A">
        <w:rPr>
          <w:rFonts w:ascii="Tahoma" w:hAnsi="Tahoma" w:cs="Tahoma"/>
          <w:lang w:val="en-US"/>
        </w:rPr>
        <w:t xml:space="preserve">own </w:t>
      </w:r>
      <w:r w:rsidRPr="008B033D">
        <w:rPr>
          <w:rFonts w:ascii="Tahoma" w:hAnsi="Tahoma" w:cs="Tahoma"/>
          <w:lang w:val="en-US"/>
        </w:rPr>
        <w:t>workload</w:t>
      </w:r>
    </w:p>
    <w:p w14:paraId="1A7EB878" w14:textId="358A5817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Experience of using a range of IT tools to carry out your work, including case management systems, Microsoft Office applications, </w:t>
      </w:r>
      <w:r w:rsidR="003A7C03" w:rsidRPr="008B033D">
        <w:rPr>
          <w:rFonts w:ascii="Tahoma" w:hAnsi="Tahoma" w:cs="Tahoma"/>
        </w:rPr>
        <w:t xml:space="preserve">online applications, </w:t>
      </w:r>
      <w:r w:rsidRPr="008B033D">
        <w:rPr>
          <w:rFonts w:ascii="Tahoma" w:hAnsi="Tahoma" w:cs="Tahoma"/>
        </w:rPr>
        <w:t xml:space="preserve">internet and email etc. </w:t>
      </w:r>
    </w:p>
    <w:p w14:paraId="0A778187" w14:textId="77777777" w:rsidR="00292C76" w:rsidRPr="008B033D" w:rsidRDefault="00731C7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Excellent</w:t>
      </w:r>
      <w:r w:rsidR="00292C76" w:rsidRPr="008B033D">
        <w:rPr>
          <w:rFonts w:ascii="Tahoma" w:eastAsia="Times New Roman" w:hAnsi="Tahoma" w:cs="Tahoma"/>
          <w:bCs/>
        </w:rPr>
        <w:t xml:space="preserve"> oral and written communication skills, including the ability to communicate complex information </w:t>
      </w:r>
      <w:r w:rsidR="008F09A1" w:rsidRPr="008B033D">
        <w:rPr>
          <w:rFonts w:ascii="Tahoma" w:hAnsi="Tahoma" w:cs="Tahoma"/>
        </w:rPr>
        <w:t>in a clear and accessible manner</w:t>
      </w:r>
    </w:p>
    <w:p w14:paraId="25B0D8C8" w14:textId="1EDAEE23" w:rsidR="00930103" w:rsidRPr="008B033D" w:rsidRDefault="00930103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Excellent organisational</w:t>
      </w:r>
      <w:r w:rsidR="00696AFB">
        <w:rPr>
          <w:rFonts w:ascii="Tahoma" w:hAnsi="Tahoma" w:cs="Tahoma"/>
        </w:rPr>
        <w:t xml:space="preserve"> and time management</w:t>
      </w:r>
      <w:r w:rsidRPr="008B033D">
        <w:rPr>
          <w:rFonts w:ascii="Tahoma" w:hAnsi="Tahoma" w:cs="Tahoma"/>
        </w:rPr>
        <w:t xml:space="preserve"> skills</w:t>
      </w:r>
    </w:p>
    <w:p w14:paraId="0C79481A" w14:textId="77777777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A proven ability to work effectively with a wide variety of stakeholders</w:t>
      </w:r>
    </w:p>
    <w:p w14:paraId="22705F5A" w14:textId="77777777" w:rsidR="00491569" w:rsidRPr="008B033D" w:rsidRDefault="00F90DB3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 xml:space="preserve">A commitment </w:t>
      </w:r>
      <w:r w:rsidR="00731C7F" w:rsidRPr="008B033D">
        <w:rPr>
          <w:rFonts w:ascii="Tahoma" w:hAnsi="Tahoma" w:cs="Tahoma"/>
          <w:lang w:val="en-US"/>
        </w:rPr>
        <w:t xml:space="preserve">to the </w:t>
      </w:r>
      <w:r w:rsidRPr="008B033D">
        <w:rPr>
          <w:rFonts w:ascii="Tahoma" w:hAnsi="Tahoma" w:cs="Tahoma"/>
          <w:lang w:val="en-US"/>
        </w:rPr>
        <w:t xml:space="preserve">aims, </w:t>
      </w:r>
      <w:r w:rsidR="00731C7F" w:rsidRPr="008B033D">
        <w:rPr>
          <w:rFonts w:ascii="Tahoma" w:hAnsi="Tahoma" w:cs="Tahoma"/>
          <w:lang w:val="en-US"/>
        </w:rPr>
        <w:t>principles</w:t>
      </w:r>
      <w:r w:rsidRPr="008B033D">
        <w:rPr>
          <w:rFonts w:ascii="Tahoma" w:hAnsi="Tahoma" w:cs="Tahoma"/>
          <w:lang w:val="en-US"/>
        </w:rPr>
        <w:t xml:space="preserve"> and policies </w:t>
      </w:r>
      <w:r w:rsidR="00731C7F" w:rsidRPr="008B033D">
        <w:rPr>
          <w:rFonts w:ascii="Tahoma" w:hAnsi="Tahoma" w:cs="Tahoma"/>
          <w:lang w:val="en-US"/>
        </w:rPr>
        <w:t xml:space="preserve">of </w:t>
      </w:r>
      <w:r w:rsidRPr="008B033D">
        <w:rPr>
          <w:rFonts w:ascii="Tahoma" w:hAnsi="Tahoma" w:cs="Tahoma"/>
          <w:lang w:val="en-US"/>
        </w:rPr>
        <w:t>C</w:t>
      </w:r>
      <w:r w:rsidR="00731C7F" w:rsidRPr="008B033D">
        <w:rPr>
          <w:rFonts w:ascii="Tahoma" w:hAnsi="Tahoma" w:cs="Tahoma"/>
          <w:lang w:val="en-US"/>
        </w:rPr>
        <w:t xml:space="preserve">itizens </w:t>
      </w:r>
      <w:r w:rsidRPr="008B033D">
        <w:rPr>
          <w:rFonts w:ascii="Tahoma" w:hAnsi="Tahoma" w:cs="Tahoma"/>
          <w:lang w:val="en-US"/>
        </w:rPr>
        <w:t>A</w:t>
      </w:r>
      <w:r w:rsidR="00731C7F" w:rsidRPr="008B033D">
        <w:rPr>
          <w:rFonts w:ascii="Tahoma" w:hAnsi="Tahoma" w:cs="Tahoma"/>
          <w:lang w:val="en-US"/>
        </w:rPr>
        <w:t xml:space="preserve">dvice </w:t>
      </w:r>
      <w:r w:rsidRPr="008B033D">
        <w:rPr>
          <w:rFonts w:ascii="Tahoma" w:hAnsi="Tahoma" w:cs="Tahoma"/>
          <w:lang w:val="en-US"/>
        </w:rPr>
        <w:t>Bureaux</w:t>
      </w:r>
    </w:p>
    <w:p w14:paraId="13E76542" w14:textId="77E69CA9" w:rsidR="00491569" w:rsidRPr="008B033D" w:rsidRDefault="00696AFB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Able to operate effectively as a team player, both within the Debt Team and within the wider Angus CAB Service, providing support to the Senior Debt Adviser, to volunteers and project staff as required.</w:t>
      </w:r>
    </w:p>
    <w:p w14:paraId="47E1E198" w14:textId="5648B474" w:rsidR="00292C76" w:rsidRPr="008B033D" w:rsidRDefault="00292C76" w:rsidP="00B860F6">
      <w:pPr>
        <w:pStyle w:val="NoSpacing"/>
        <w:spacing w:after="60" w:line="276" w:lineRule="auto"/>
        <w:ind w:left="360"/>
        <w:jc w:val="both"/>
        <w:rPr>
          <w:rFonts w:ascii="Tahoma" w:hAnsi="Tahoma" w:cs="Tahoma"/>
        </w:rPr>
      </w:pPr>
    </w:p>
    <w:p w14:paraId="50E4D392" w14:textId="2C19B8A3" w:rsidR="008508E6" w:rsidRDefault="00B860F6" w:rsidP="00A435A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8508E6" w:rsidRPr="008B033D">
        <w:rPr>
          <w:rFonts w:ascii="Tahoma" w:hAnsi="Tahoma" w:cs="Tahoma"/>
          <w:b/>
          <w:sz w:val="22"/>
          <w:szCs w:val="22"/>
        </w:rPr>
        <w:t>esirable</w:t>
      </w:r>
    </w:p>
    <w:p w14:paraId="25A020AF" w14:textId="77777777" w:rsidR="00D617AB" w:rsidRPr="00D617AB" w:rsidRDefault="00D617AB" w:rsidP="00D617AB">
      <w:pPr>
        <w:jc w:val="both"/>
        <w:rPr>
          <w:rFonts w:ascii="Tahoma" w:hAnsi="Tahoma" w:cs="Tahoma"/>
          <w:b/>
          <w:sz w:val="22"/>
          <w:szCs w:val="22"/>
        </w:rPr>
      </w:pPr>
    </w:p>
    <w:p w14:paraId="026ADD4A" w14:textId="365EAECB" w:rsidR="00E1503F" w:rsidRDefault="00023B58" w:rsidP="00696AFB">
      <w:pPr>
        <w:pStyle w:val="NoSpacing"/>
        <w:numPr>
          <w:ilvl w:val="0"/>
          <w:numId w:val="23"/>
        </w:numPr>
        <w:spacing w:after="60" w:line="276" w:lineRule="auto"/>
        <w:ind w:left="284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Completion of C</w:t>
      </w:r>
      <w:r w:rsidR="00C07B3B" w:rsidRPr="008B033D">
        <w:rPr>
          <w:rFonts w:ascii="Tahoma" w:hAnsi="Tahoma" w:cs="Tahoma"/>
        </w:rPr>
        <w:t xml:space="preserve">itizens </w:t>
      </w:r>
      <w:r w:rsidRPr="008B033D">
        <w:rPr>
          <w:rFonts w:ascii="Tahoma" w:hAnsi="Tahoma" w:cs="Tahoma"/>
        </w:rPr>
        <w:t>A</w:t>
      </w:r>
      <w:r w:rsidR="00C07B3B" w:rsidRPr="008B033D">
        <w:rPr>
          <w:rFonts w:ascii="Tahoma" w:hAnsi="Tahoma" w:cs="Tahoma"/>
        </w:rPr>
        <w:t xml:space="preserve">dvice </w:t>
      </w:r>
      <w:r w:rsidRPr="008B033D">
        <w:rPr>
          <w:rFonts w:ascii="Tahoma" w:hAnsi="Tahoma" w:cs="Tahoma"/>
        </w:rPr>
        <w:t>B</w:t>
      </w:r>
      <w:r w:rsidR="00C07B3B" w:rsidRPr="008B033D">
        <w:rPr>
          <w:rFonts w:ascii="Tahoma" w:hAnsi="Tahoma" w:cs="Tahoma"/>
        </w:rPr>
        <w:t>ureaux</w:t>
      </w:r>
      <w:r w:rsidRPr="008B033D">
        <w:rPr>
          <w:rFonts w:ascii="Tahoma" w:hAnsi="Tahoma" w:cs="Tahoma"/>
        </w:rPr>
        <w:t xml:space="preserve"> Adviser Training Programme</w:t>
      </w:r>
    </w:p>
    <w:p w14:paraId="69646E3F" w14:textId="6D5C1A37" w:rsidR="000671F0" w:rsidRDefault="000671F0" w:rsidP="00696AFB">
      <w:pPr>
        <w:pStyle w:val="NoSpacing"/>
        <w:numPr>
          <w:ilvl w:val="0"/>
          <w:numId w:val="23"/>
        </w:numPr>
        <w:spacing w:after="60" w:line="276" w:lineRule="auto"/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Familiarity with the </w:t>
      </w:r>
      <w:proofErr w:type="spellStart"/>
      <w:r>
        <w:rPr>
          <w:rFonts w:ascii="Tahoma" w:hAnsi="Tahoma" w:cs="Tahoma"/>
        </w:rPr>
        <w:t>eDEN</w:t>
      </w:r>
      <w:proofErr w:type="spellEnd"/>
      <w:r>
        <w:rPr>
          <w:rFonts w:ascii="Tahoma" w:hAnsi="Tahoma" w:cs="Tahoma"/>
        </w:rPr>
        <w:t xml:space="preserve"> and BASYS systems</w:t>
      </w:r>
      <w:bookmarkStart w:id="7" w:name="_GoBack"/>
      <w:bookmarkEnd w:id="7"/>
    </w:p>
    <w:p w14:paraId="0B128F3A" w14:textId="5B3973F8" w:rsidR="00D617AB" w:rsidRPr="00D617AB" w:rsidRDefault="00D617AB" w:rsidP="00696AFB">
      <w:pPr>
        <w:pStyle w:val="NoSpacing"/>
        <w:numPr>
          <w:ilvl w:val="0"/>
          <w:numId w:val="23"/>
        </w:numPr>
        <w:spacing w:after="60" w:line="276" w:lineRule="auto"/>
        <w:ind w:left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Cs/>
        </w:rPr>
        <w:t>Experience of providing debt advice to at least Type II Money Debt Advice as outlined in the Scottish National Standards for Information and Advice Providers</w:t>
      </w:r>
      <w:r w:rsidR="00696AFB">
        <w:rPr>
          <w:rFonts w:ascii="Tahoma" w:eastAsia="Times New Roman" w:hAnsi="Tahoma" w:cs="Tahoma"/>
          <w:bCs/>
        </w:rPr>
        <w:t xml:space="preserve"> (SNSIAP)</w:t>
      </w:r>
      <w:r>
        <w:rPr>
          <w:rFonts w:ascii="Tahoma" w:eastAsia="Times New Roman" w:hAnsi="Tahoma" w:cs="Tahoma"/>
          <w:bCs/>
        </w:rPr>
        <w:t xml:space="preserve"> Framework.</w:t>
      </w:r>
    </w:p>
    <w:p w14:paraId="58B80CC4" w14:textId="77777777" w:rsidR="00C07B3B" w:rsidRPr="008B033D" w:rsidRDefault="00C07B3B" w:rsidP="00696AFB">
      <w:pPr>
        <w:pStyle w:val="NoSpacing"/>
        <w:numPr>
          <w:ilvl w:val="0"/>
          <w:numId w:val="23"/>
        </w:numPr>
        <w:spacing w:after="60" w:line="276" w:lineRule="auto"/>
        <w:ind w:left="284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Basic knowledge of multiple enquiry areas to aid with identifying emergencies and making referrals where appropriate</w:t>
      </w:r>
    </w:p>
    <w:p w14:paraId="27CE8D7B" w14:textId="77777777" w:rsidR="00023B58" w:rsidRPr="008B033D" w:rsidRDefault="00023B58" w:rsidP="00A435AC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6813E4EB" w14:textId="4B694910" w:rsidR="00B44EF1" w:rsidRPr="008B033D" w:rsidRDefault="00BA16A2" w:rsidP="00E22AE2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="00B44EF1" w:rsidRPr="008B033D">
        <w:rPr>
          <w:rFonts w:ascii="Tahoma" w:hAnsi="Tahoma" w:cs="Tahoma"/>
        </w:rPr>
        <w:t>the disclosure o</w:t>
      </w:r>
      <w:r w:rsidR="00E22AE2" w:rsidRPr="008B033D">
        <w:rPr>
          <w:rFonts w:ascii="Tahoma" w:hAnsi="Tahoma" w:cs="Tahoma"/>
        </w:rPr>
        <w:t>f criminal history information</w:t>
      </w:r>
    </w:p>
    <w:p w14:paraId="5E41F2FF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14:paraId="2314027F" w14:textId="0DEA6E34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 xml:space="preserve">The </w:t>
      </w:r>
      <w:r w:rsidR="00E52426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Angus</w:t>
      </w:r>
      <w:r w:rsidR="008B033D" w:rsidRPr="00B87AA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E22AE2" w:rsidRPr="008B033D">
        <w:rPr>
          <w:rFonts w:ascii="Tahoma" w:hAnsi="Tahoma" w:cs="Tahoma"/>
          <w:b/>
          <w:sz w:val="22"/>
          <w:szCs w:val="22"/>
        </w:rPr>
        <w:t>Citizens Advice Bureau</w:t>
      </w:r>
      <w:r w:rsidRPr="008B033D">
        <w:rPr>
          <w:rFonts w:ascii="Tahoma" w:hAnsi="Tahoma" w:cs="Tahoma"/>
          <w:b/>
          <w:sz w:val="22"/>
          <w:szCs w:val="22"/>
        </w:rPr>
        <w:t xml:space="preserve"> is committed to equal opportunities both in service provision and employment.</w:t>
      </w:r>
    </w:p>
    <w:p w14:paraId="2CB3F5AE" w14:textId="75927543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  <w:r w:rsidR="00E52426">
        <w:rPr>
          <w:rFonts w:ascii="Tahoma" w:hAnsi="Tahoma" w:cs="Tahoma"/>
          <w:b/>
          <w:sz w:val="22"/>
          <w:szCs w:val="22"/>
        </w:rPr>
        <w:t>SC010051</w:t>
      </w:r>
    </w:p>
    <w:p w14:paraId="0EE4E6DC" w14:textId="0EA98A46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 w:rsidR="00E52426">
        <w:rPr>
          <w:rFonts w:ascii="Tahoma" w:hAnsi="Tahoma" w:cs="Tahoma"/>
          <w:b/>
          <w:sz w:val="22"/>
          <w:szCs w:val="22"/>
        </w:rPr>
        <w:t xml:space="preserve"> Angus Citizens Advice Bureau (SCIO)</w:t>
      </w:r>
    </w:p>
    <w:sectPr w:rsidR="00B44EF1" w:rsidRPr="008B033D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7AC5" w14:textId="77777777" w:rsidR="003669D0" w:rsidRDefault="003669D0" w:rsidP="00295282">
      <w:r>
        <w:separator/>
      </w:r>
    </w:p>
  </w:endnote>
  <w:endnote w:type="continuationSeparator" w:id="0">
    <w:p w14:paraId="7BCC2ACF" w14:textId="77777777" w:rsidR="003669D0" w:rsidRDefault="003669D0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0F4AE2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0F4AE2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0403" w14:textId="77777777" w:rsidR="003669D0" w:rsidRDefault="003669D0" w:rsidP="00295282">
      <w:r>
        <w:separator/>
      </w:r>
    </w:p>
  </w:footnote>
  <w:footnote w:type="continuationSeparator" w:id="0">
    <w:p w14:paraId="4EE99FA0" w14:textId="77777777" w:rsidR="003669D0" w:rsidRDefault="003669D0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19E0" w14:textId="77777777" w:rsidR="00295282" w:rsidRDefault="000671F0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29" w14:textId="24AE7B50"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E52426">
      <w:rPr>
        <w:rFonts w:ascii="Tahoma" w:hAnsi="Tahoma" w:cs="Tahoma"/>
        <w:sz w:val="20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A60C" w14:textId="1EEDA92E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 </w:t>
    </w:r>
    <w:r w:rsidR="00D617AB">
      <w:rPr>
        <w:rFonts w:ascii="Tahoma" w:hAnsi="Tahoma" w:cs="Tahoma"/>
        <w:sz w:val="20"/>
      </w:rPr>
      <w:t>Debt</w:t>
    </w:r>
    <w:r w:rsidR="00192292">
      <w:rPr>
        <w:rFonts w:ascii="Tahoma" w:hAnsi="Tahoma" w:cs="Tahoma"/>
        <w:sz w:val="20"/>
      </w:rPr>
      <w:t xml:space="preserve"> </w:t>
    </w:r>
    <w:r w:rsidR="00D617AB">
      <w:rPr>
        <w:rFonts w:ascii="Tahoma" w:hAnsi="Tahoma" w:cs="Tahoma"/>
        <w:sz w:val="20"/>
      </w:rPr>
      <w:t>Adviser</w:t>
    </w:r>
    <w:r w:rsidR="00192292">
      <w:rPr>
        <w:rFonts w:ascii="Tahoma" w:hAnsi="Tahoma" w:cs="Tahoma"/>
        <w:sz w:val="20"/>
      </w:rPr>
      <w:t xml:space="preserve"> </w:t>
    </w:r>
    <w:r w:rsidRPr="002C6B30">
      <w:rPr>
        <w:rFonts w:ascii="Tahoma" w:hAnsi="Tahoma" w:cs="Tahoma"/>
        <w:sz w:val="20"/>
      </w:rPr>
      <w:tab/>
    </w:r>
    <w:r w:rsidR="00192292">
      <w:rPr>
        <w:rFonts w:ascii="Tahoma" w:hAnsi="Tahoma" w:cs="Tahoma"/>
        <w:sz w:val="20"/>
      </w:rPr>
      <w:tab/>
    </w:r>
    <w:r w:rsidR="008604AF">
      <w:rPr>
        <w:rFonts w:ascii="Tahoma" w:hAnsi="Tahoma" w:cs="Tahoma"/>
        <w:sz w:val="20"/>
      </w:rPr>
      <w:t>Angus CAB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FE"/>
    <w:multiLevelType w:val="hybridMultilevel"/>
    <w:tmpl w:val="7BB09188"/>
    <w:lvl w:ilvl="0" w:tplc="E9C4C1E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8"/>
  </w:num>
  <w:num w:numId="6">
    <w:abstractNumId w:val="12"/>
  </w:num>
  <w:num w:numId="7">
    <w:abstractNumId w:val="23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22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26"/>
  </w:num>
  <w:num w:numId="18">
    <w:abstractNumId w:val="16"/>
  </w:num>
  <w:num w:numId="19">
    <w:abstractNumId w:val="15"/>
  </w:num>
  <w:num w:numId="20">
    <w:abstractNumId w:val="20"/>
  </w:num>
  <w:num w:numId="21">
    <w:abstractNumId w:val="5"/>
  </w:num>
  <w:num w:numId="22">
    <w:abstractNumId w:val="17"/>
  </w:num>
  <w:num w:numId="23">
    <w:abstractNumId w:val="24"/>
  </w:num>
  <w:num w:numId="24">
    <w:abstractNumId w:val="1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671F0"/>
    <w:rsid w:val="00076888"/>
    <w:rsid w:val="00086309"/>
    <w:rsid w:val="0008762A"/>
    <w:rsid w:val="000B3AFF"/>
    <w:rsid w:val="000B4790"/>
    <w:rsid w:val="000B6044"/>
    <w:rsid w:val="000B7521"/>
    <w:rsid w:val="000D7715"/>
    <w:rsid w:val="000F1C4E"/>
    <w:rsid w:val="000F4AE2"/>
    <w:rsid w:val="000F7E58"/>
    <w:rsid w:val="00104BDB"/>
    <w:rsid w:val="001136A3"/>
    <w:rsid w:val="00192292"/>
    <w:rsid w:val="001A5DB5"/>
    <w:rsid w:val="001D60E3"/>
    <w:rsid w:val="00241AA0"/>
    <w:rsid w:val="00252F6F"/>
    <w:rsid w:val="00257D65"/>
    <w:rsid w:val="00267509"/>
    <w:rsid w:val="00292C76"/>
    <w:rsid w:val="00295282"/>
    <w:rsid w:val="002B2C7D"/>
    <w:rsid w:val="002E4FD5"/>
    <w:rsid w:val="002E56D2"/>
    <w:rsid w:val="002F1655"/>
    <w:rsid w:val="0032236E"/>
    <w:rsid w:val="0032575A"/>
    <w:rsid w:val="003350FD"/>
    <w:rsid w:val="003669D0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91569"/>
    <w:rsid w:val="00497CCB"/>
    <w:rsid w:val="004B7516"/>
    <w:rsid w:val="004E095A"/>
    <w:rsid w:val="00516028"/>
    <w:rsid w:val="00527D6E"/>
    <w:rsid w:val="00535775"/>
    <w:rsid w:val="00546907"/>
    <w:rsid w:val="005A02FD"/>
    <w:rsid w:val="005C717A"/>
    <w:rsid w:val="005C78E0"/>
    <w:rsid w:val="005E43F1"/>
    <w:rsid w:val="00607CC9"/>
    <w:rsid w:val="00673EBB"/>
    <w:rsid w:val="00676100"/>
    <w:rsid w:val="00696AFB"/>
    <w:rsid w:val="00697F62"/>
    <w:rsid w:val="006B1EB3"/>
    <w:rsid w:val="006B206B"/>
    <w:rsid w:val="006C1F5F"/>
    <w:rsid w:val="00701873"/>
    <w:rsid w:val="00703342"/>
    <w:rsid w:val="00731C7F"/>
    <w:rsid w:val="00733594"/>
    <w:rsid w:val="00795850"/>
    <w:rsid w:val="007D7807"/>
    <w:rsid w:val="00803F6B"/>
    <w:rsid w:val="00836B95"/>
    <w:rsid w:val="00847C09"/>
    <w:rsid w:val="008508E6"/>
    <w:rsid w:val="00850D69"/>
    <w:rsid w:val="008604AF"/>
    <w:rsid w:val="00872347"/>
    <w:rsid w:val="008816F3"/>
    <w:rsid w:val="00885CDD"/>
    <w:rsid w:val="00896AC3"/>
    <w:rsid w:val="008A0A62"/>
    <w:rsid w:val="008B033D"/>
    <w:rsid w:val="008B3174"/>
    <w:rsid w:val="008C1B14"/>
    <w:rsid w:val="008C3BD3"/>
    <w:rsid w:val="008D3023"/>
    <w:rsid w:val="008E1403"/>
    <w:rsid w:val="008E21A5"/>
    <w:rsid w:val="008E63C2"/>
    <w:rsid w:val="008F09A1"/>
    <w:rsid w:val="008F2DF5"/>
    <w:rsid w:val="0090607A"/>
    <w:rsid w:val="00930103"/>
    <w:rsid w:val="009342E9"/>
    <w:rsid w:val="00942567"/>
    <w:rsid w:val="00966004"/>
    <w:rsid w:val="00996A14"/>
    <w:rsid w:val="009D73B3"/>
    <w:rsid w:val="009E478F"/>
    <w:rsid w:val="00A07C8E"/>
    <w:rsid w:val="00A25433"/>
    <w:rsid w:val="00A435AC"/>
    <w:rsid w:val="00A53076"/>
    <w:rsid w:val="00A56A32"/>
    <w:rsid w:val="00AB4134"/>
    <w:rsid w:val="00AF38FE"/>
    <w:rsid w:val="00B03208"/>
    <w:rsid w:val="00B04BED"/>
    <w:rsid w:val="00B419EE"/>
    <w:rsid w:val="00B44EF1"/>
    <w:rsid w:val="00B70911"/>
    <w:rsid w:val="00B8483E"/>
    <w:rsid w:val="00B860F6"/>
    <w:rsid w:val="00B87771"/>
    <w:rsid w:val="00BA16A2"/>
    <w:rsid w:val="00BC3ECB"/>
    <w:rsid w:val="00BD1DFA"/>
    <w:rsid w:val="00C07B3B"/>
    <w:rsid w:val="00C76BE8"/>
    <w:rsid w:val="00CA11B7"/>
    <w:rsid w:val="00CA316C"/>
    <w:rsid w:val="00CB25F5"/>
    <w:rsid w:val="00CB6B2D"/>
    <w:rsid w:val="00CD3901"/>
    <w:rsid w:val="00CD4327"/>
    <w:rsid w:val="00D046B3"/>
    <w:rsid w:val="00D12F2A"/>
    <w:rsid w:val="00D175A4"/>
    <w:rsid w:val="00D224BD"/>
    <w:rsid w:val="00D342D5"/>
    <w:rsid w:val="00D617AB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22AE2"/>
    <w:rsid w:val="00E34CB3"/>
    <w:rsid w:val="00E4198D"/>
    <w:rsid w:val="00E453D8"/>
    <w:rsid w:val="00E52426"/>
    <w:rsid w:val="00E524E9"/>
    <w:rsid w:val="00E6731E"/>
    <w:rsid w:val="00EA595D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DF15C7"/>
  <w14:defaultImageDpi w14:val="300"/>
  <w15:docId w15:val="{7AED6173-D2B0-4F6D-9461-458694C6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CD847-3A0A-4D87-B7E2-62468627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5</cp:revision>
  <cp:lastPrinted>2019-12-19T11:24:00Z</cp:lastPrinted>
  <dcterms:created xsi:type="dcterms:W3CDTF">2023-07-20T15:42:00Z</dcterms:created>
  <dcterms:modified xsi:type="dcterms:W3CDTF">2023-09-28T15:11:00Z</dcterms:modified>
</cp:coreProperties>
</file>