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F8E30" w14:textId="29C038DB" w:rsidR="009C069B" w:rsidRDefault="009C069B" w:rsidP="009C069B">
      <w:pPr>
        <w:spacing w:after="0" w:line="240" w:lineRule="auto"/>
        <w:rPr>
          <w:rFonts w:ascii="Arial" w:hAnsi="Arial" w:cs="Arial"/>
          <w:b/>
          <w:sz w:val="24"/>
          <w:szCs w:val="24"/>
        </w:rPr>
      </w:pPr>
      <w:r>
        <w:rPr>
          <w:rFonts w:ascii="Arial" w:hAnsi="Arial" w:cs="Arial"/>
          <w:b/>
          <w:sz w:val="24"/>
          <w:szCs w:val="24"/>
        </w:rPr>
        <w:t xml:space="preserve">Job Title: </w:t>
      </w:r>
      <w:r>
        <w:rPr>
          <w:rFonts w:ascii="Arial" w:hAnsi="Arial" w:cs="Arial"/>
          <w:b/>
          <w:sz w:val="24"/>
          <w:szCs w:val="24"/>
        </w:rPr>
        <w:tab/>
      </w:r>
      <w:r>
        <w:rPr>
          <w:rFonts w:ascii="Arial" w:hAnsi="Arial" w:cs="Arial"/>
          <w:b/>
          <w:sz w:val="24"/>
          <w:szCs w:val="24"/>
        </w:rPr>
        <w:tab/>
        <w:t xml:space="preserve">Safe &amp; Warm Energy Adviser </w:t>
      </w:r>
    </w:p>
    <w:p w14:paraId="172E7FA3" w14:textId="77777777" w:rsidR="009C069B" w:rsidRDefault="009C069B" w:rsidP="009C069B">
      <w:pPr>
        <w:spacing w:after="0" w:line="240" w:lineRule="auto"/>
        <w:rPr>
          <w:rFonts w:ascii="Arial" w:hAnsi="Arial" w:cs="Arial"/>
          <w:b/>
          <w:sz w:val="24"/>
          <w:szCs w:val="24"/>
        </w:rPr>
      </w:pPr>
      <w:r w:rsidRPr="001B7FFD">
        <w:rPr>
          <w:rFonts w:ascii="Arial" w:hAnsi="Arial" w:cs="Arial"/>
          <w:b/>
          <w:sz w:val="24"/>
          <w:szCs w:val="24"/>
        </w:rPr>
        <w:t>Responsible To:</w:t>
      </w:r>
      <w:r w:rsidRPr="001B7FFD">
        <w:rPr>
          <w:rFonts w:ascii="Arial" w:hAnsi="Arial" w:cs="Arial"/>
          <w:b/>
          <w:sz w:val="24"/>
          <w:szCs w:val="24"/>
        </w:rPr>
        <w:tab/>
      </w:r>
      <w:r w:rsidRPr="009C069B">
        <w:rPr>
          <w:rFonts w:ascii="Arial" w:hAnsi="Arial" w:cs="Arial"/>
          <w:b/>
          <w:sz w:val="24"/>
          <w:szCs w:val="24"/>
        </w:rPr>
        <w:t>Deputy Manager</w:t>
      </w:r>
    </w:p>
    <w:p w14:paraId="6DE34C88" w14:textId="77777777" w:rsidR="009C069B" w:rsidRDefault="009C069B" w:rsidP="009C069B">
      <w:pPr>
        <w:spacing w:after="0" w:line="240" w:lineRule="auto"/>
        <w:rPr>
          <w:rFonts w:ascii="Arial" w:hAnsi="Arial" w:cs="Arial"/>
          <w:b/>
          <w:sz w:val="24"/>
          <w:szCs w:val="24"/>
        </w:rPr>
      </w:pPr>
    </w:p>
    <w:p w14:paraId="43FBDFB6" w14:textId="77777777" w:rsidR="009C069B" w:rsidRPr="001B7FFD" w:rsidRDefault="009C069B" w:rsidP="009C069B">
      <w:pPr>
        <w:spacing w:after="0" w:line="240" w:lineRule="auto"/>
        <w:jc w:val="center"/>
        <w:rPr>
          <w:rFonts w:ascii="Arial" w:hAnsi="Arial" w:cs="Arial"/>
          <w:b/>
          <w:sz w:val="24"/>
          <w:szCs w:val="24"/>
        </w:rPr>
      </w:pPr>
    </w:p>
    <w:p w14:paraId="30C22EF2" w14:textId="77777777" w:rsidR="00236712" w:rsidRDefault="009C069B" w:rsidP="009C069B">
      <w:pPr>
        <w:spacing w:after="0" w:line="240" w:lineRule="auto"/>
        <w:rPr>
          <w:rFonts w:ascii="Arial" w:hAnsi="Arial" w:cs="Arial"/>
          <w:b/>
          <w:sz w:val="24"/>
          <w:szCs w:val="24"/>
        </w:rPr>
      </w:pPr>
      <w:r w:rsidRPr="009C069B">
        <w:rPr>
          <w:rFonts w:ascii="Arial" w:hAnsi="Arial" w:cs="Arial"/>
          <w:b/>
          <w:sz w:val="24"/>
          <w:szCs w:val="24"/>
        </w:rPr>
        <w:t>About the Role</w:t>
      </w:r>
    </w:p>
    <w:p w14:paraId="248FCDFC" w14:textId="77777777" w:rsidR="009C069B" w:rsidRPr="009C069B" w:rsidRDefault="009C069B" w:rsidP="009C069B">
      <w:pPr>
        <w:spacing w:after="0" w:line="240" w:lineRule="auto"/>
        <w:rPr>
          <w:rFonts w:ascii="Arial" w:hAnsi="Arial" w:cs="Arial"/>
          <w:b/>
          <w:sz w:val="16"/>
          <w:szCs w:val="16"/>
          <w:u w:val="single"/>
        </w:rPr>
      </w:pPr>
      <w:r>
        <w:rPr>
          <w:rFonts w:ascii="Arial" w:hAnsi="Arial" w:cs="Arial"/>
          <w:b/>
          <w:noProof/>
          <w:sz w:val="16"/>
          <w:szCs w:val="16"/>
          <w:u w:val="single"/>
          <w:lang w:eastAsia="en-GB"/>
        </w:rPr>
        <mc:AlternateContent>
          <mc:Choice Requires="wps">
            <w:drawing>
              <wp:anchor distT="0" distB="0" distL="114300" distR="114300" simplePos="0" relativeHeight="251659264" behindDoc="0" locked="0" layoutInCell="1" allowOverlap="1" wp14:anchorId="56615A16" wp14:editId="6FC9ECBC">
                <wp:simplePos x="0" y="0"/>
                <wp:positionH relativeFrom="column">
                  <wp:posOffset>-25400</wp:posOffset>
                </wp:positionH>
                <wp:positionV relativeFrom="paragraph">
                  <wp:posOffset>82550</wp:posOffset>
                </wp:positionV>
                <wp:extent cx="1116000" cy="6350"/>
                <wp:effectExtent l="0" t="0" r="27305" b="31750"/>
                <wp:wrapNone/>
                <wp:docPr id="2" name="Straight Connector 2"/>
                <wp:cNvGraphicFramePr/>
                <a:graphic xmlns:a="http://schemas.openxmlformats.org/drawingml/2006/main">
                  <a:graphicData uri="http://schemas.microsoft.com/office/word/2010/wordprocessingShape">
                    <wps:wsp>
                      <wps:cNvCnPr/>
                      <wps:spPr>
                        <a:xfrm flipV="1">
                          <a:off x="0" y="0"/>
                          <a:ext cx="11160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122F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5pt" to="8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" strokecolor="black [3200]" strokeweight="1.5pt">
                <v:stroke joinstyle="miter"/>
              </v:line>
            </w:pict>
          </mc:Fallback>
        </mc:AlternateContent>
      </w:r>
    </w:p>
    <w:p w14:paraId="3BDE0EBE" w14:textId="77777777" w:rsidR="009C069B" w:rsidRDefault="009C069B" w:rsidP="009C069B">
      <w:pPr>
        <w:spacing w:line="240" w:lineRule="auto"/>
        <w:rPr>
          <w:rFonts w:ascii="Arial" w:hAnsi="Arial" w:cs="Arial"/>
          <w:b/>
          <w:sz w:val="24"/>
          <w:szCs w:val="24"/>
        </w:rPr>
      </w:pPr>
    </w:p>
    <w:p w14:paraId="50E872D4" w14:textId="77777777" w:rsidR="009C069B" w:rsidRDefault="00A55993" w:rsidP="00573270">
      <w:pPr>
        <w:spacing w:after="0" w:line="240" w:lineRule="auto"/>
        <w:jc w:val="both"/>
        <w:rPr>
          <w:rFonts w:ascii="Arial" w:hAnsi="Arial" w:cs="Arial"/>
          <w:sz w:val="24"/>
          <w:szCs w:val="24"/>
        </w:rPr>
      </w:pPr>
      <w:r w:rsidRPr="009C069B">
        <w:rPr>
          <w:rFonts w:ascii="Arial" w:hAnsi="Arial" w:cs="Arial"/>
          <w:sz w:val="24"/>
          <w:szCs w:val="24"/>
        </w:rPr>
        <w:t xml:space="preserve">The Energy Adviser will provide in-depth, holistic and bespoke energy advice to those in or at risk of fuel poverty. This will be to clients, and to generalist advisers. The advice will include – </w:t>
      </w:r>
    </w:p>
    <w:p w14:paraId="008A06C3" w14:textId="77777777" w:rsidR="009C069B" w:rsidRDefault="009C069B" w:rsidP="009C069B">
      <w:pPr>
        <w:spacing w:after="0" w:line="240" w:lineRule="auto"/>
        <w:rPr>
          <w:rFonts w:ascii="Arial" w:hAnsi="Arial" w:cs="Arial"/>
          <w:sz w:val="24"/>
          <w:szCs w:val="24"/>
        </w:rPr>
      </w:pPr>
    </w:p>
    <w:p w14:paraId="4A320EDA"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Supporting clients to use energy efficiently, affordably and safely</w:t>
      </w:r>
    </w:p>
    <w:p w14:paraId="7D709AE2"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Energy efficiency advice to every client</w:t>
      </w:r>
    </w:p>
    <w:p w14:paraId="63F2C5AA" w14:textId="77777777" w:rsidR="009C069B" w:rsidRDefault="00A55993" w:rsidP="00F755E7">
      <w:pPr>
        <w:spacing w:after="0" w:line="240" w:lineRule="auto"/>
        <w:ind w:left="142" w:hanging="142"/>
        <w:rPr>
          <w:rFonts w:ascii="Arial" w:hAnsi="Arial" w:cs="Arial"/>
          <w:sz w:val="24"/>
          <w:szCs w:val="24"/>
        </w:rPr>
      </w:pPr>
      <w:r w:rsidRPr="009C069B">
        <w:rPr>
          <w:rFonts w:ascii="Arial" w:hAnsi="Arial" w:cs="Arial"/>
          <w:sz w:val="24"/>
          <w:szCs w:val="24"/>
        </w:rPr>
        <w:t xml:space="preserve">• Carbon monoxide (CO) safety advice (training will be provided and CO monitors </w:t>
      </w:r>
      <w:r w:rsidR="009C069B">
        <w:rPr>
          <w:rFonts w:ascii="Arial" w:hAnsi="Arial" w:cs="Arial"/>
          <w:sz w:val="24"/>
          <w:szCs w:val="24"/>
        </w:rPr>
        <w:t xml:space="preserve">   </w:t>
      </w:r>
      <w:r w:rsidRPr="009C069B">
        <w:rPr>
          <w:rFonts w:ascii="Arial" w:hAnsi="Arial" w:cs="Arial"/>
          <w:sz w:val="24"/>
          <w:szCs w:val="24"/>
        </w:rPr>
        <w:t>will be provided to gift to clients)</w:t>
      </w:r>
    </w:p>
    <w:p w14:paraId="7395E472"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Help to switch suppliers or tariffs (when this becomes a viable option again)</w:t>
      </w:r>
    </w:p>
    <w:p w14:paraId="5869D383"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Supporting vulnerable clients to join the relevant Priority Service Registers</w:t>
      </w:r>
    </w:p>
    <w:p w14:paraId="6EE42A38"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Referrals to Warm Home Discount</w:t>
      </w:r>
    </w:p>
    <w:p w14:paraId="42349A2F"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xml:space="preserve">• Resolving billing issues </w:t>
      </w:r>
    </w:p>
    <w:p w14:paraId="770BD004"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Debt write off</w:t>
      </w:r>
    </w:p>
    <w:p w14:paraId="1B382C95"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Referrals to Home Energy Scotland via their online portal</w:t>
      </w:r>
    </w:p>
    <w:p w14:paraId="5512FECF"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Support to access emergency funds</w:t>
      </w:r>
    </w:p>
    <w:p w14:paraId="54C62B42"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xml:space="preserve">• Refer to and utilise the CAS webpage for the Home and Warm Service. </w:t>
      </w:r>
    </w:p>
    <w:p w14:paraId="51765792" w14:textId="77777777" w:rsidR="009C069B" w:rsidRDefault="009C069B" w:rsidP="009C069B">
      <w:pPr>
        <w:spacing w:after="0" w:line="240" w:lineRule="auto"/>
        <w:rPr>
          <w:rFonts w:ascii="Arial" w:hAnsi="Arial" w:cs="Arial"/>
          <w:sz w:val="24"/>
          <w:szCs w:val="24"/>
        </w:rPr>
      </w:pPr>
    </w:p>
    <w:p w14:paraId="440A58A7" w14:textId="77777777" w:rsidR="009C069B" w:rsidRDefault="00A55993" w:rsidP="00573270">
      <w:pPr>
        <w:spacing w:after="0" w:line="240" w:lineRule="auto"/>
        <w:jc w:val="both"/>
        <w:rPr>
          <w:rFonts w:ascii="Arial" w:hAnsi="Arial" w:cs="Arial"/>
          <w:sz w:val="24"/>
          <w:szCs w:val="24"/>
        </w:rPr>
      </w:pPr>
      <w:r w:rsidRPr="009C069B">
        <w:rPr>
          <w:rFonts w:ascii="Arial" w:hAnsi="Arial" w:cs="Arial"/>
          <w:sz w:val="24"/>
          <w:szCs w:val="24"/>
        </w:rPr>
        <w:t>The Energy Adviser will be expected to support or deliver group sessions throughout the year. These will be aimed at asylum seekers, minority ethnic groups, travellers, Park Home communities, digitally excluded and other vulnerable groups and/or frontline workers who support these groups. It is expected that there will be twice as many frontline workers as clients supported at group sessions. CAS will provide training materials for bureaux to use at these sessions.</w:t>
      </w:r>
    </w:p>
    <w:p w14:paraId="5BF7C5A0" w14:textId="77777777" w:rsidR="009C069B" w:rsidRDefault="009C069B" w:rsidP="00573270">
      <w:pPr>
        <w:spacing w:after="0" w:line="240" w:lineRule="auto"/>
        <w:jc w:val="both"/>
        <w:rPr>
          <w:rFonts w:ascii="Arial" w:hAnsi="Arial" w:cs="Arial"/>
          <w:sz w:val="24"/>
          <w:szCs w:val="24"/>
        </w:rPr>
      </w:pPr>
    </w:p>
    <w:p w14:paraId="4B65657D" w14:textId="77777777" w:rsidR="009C069B" w:rsidRDefault="00A55993" w:rsidP="00573270">
      <w:pPr>
        <w:spacing w:after="0" w:line="240" w:lineRule="auto"/>
        <w:jc w:val="both"/>
        <w:rPr>
          <w:rFonts w:ascii="Arial" w:hAnsi="Arial" w:cs="Arial"/>
          <w:sz w:val="24"/>
          <w:szCs w:val="24"/>
        </w:rPr>
      </w:pPr>
      <w:r w:rsidRPr="009C069B">
        <w:rPr>
          <w:rFonts w:ascii="Arial" w:hAnsi="Arial" w:cs="Arial"/>
          <w:sz w:val="24"/>
          <w:szCs w:val="24"/>
        </w:rPr>
        <w:t>The Energy Advisers will attend meetings every 2-3 months with the other Energy Advisers delivering the service. These meetings will involve training, sharing best practice, and providing updates. Training will be provided by CAS, SGN and other external organisations. Due to the expected geographical location of advisers, these are likely to be held online at least initially.</w:t>
      </w:r>
    </w:p>
    <w:p w14:paraId="0BF34880" w14:textId="77777777" w:rsidR="009C069B" w:rsidRDefault="009C069B" w:rsidP="00573270">
      <w:pPr>
        <w:spacing w:after="0" w:line="240" w:lineRule="auto"/>
        <w:jc w:val="both"/>
        <w:rPr>
          <w:rFonts w:ascii="Arial" w:hAnsi="Arial" w:cs="Arial"/>
          <w:sz w:val="24"/>
          <w:szCs w:val="24"/>
        </w:rPr>
      </w:pPr>
    </w:p>
    <w:p w14:paraId="0F31130C" w14:textId="77777777" w:rsidR="009C069B" w:rsidRDefault="00A55993" w:rsidP="00573270">
      <w:pPr>
        <w:spacing w:after="0" w:line="240" w:lineRule="auto"/>
        <w:jc w:val="both"/>
        <w:rPr>
          <w:rFonts w:ascii="Arial" w:hAnsi="Arial" w:cs="Arial"/>
          <w:sz w:val="24"/>
          <w:szCs w:val="24"/>
        </w:rPr>
      </w:pPr>
      <w:r w:rsidRPr="009C069B">
        <w:rPr>
          <w:rFonts w:ascii="Arial" w:hAnsi="Arial" w:cs="Arial"/>
          <w:sz w:val="24"/>
          <w:szCs w:val="24"/>
        </w:rPr>
        <w:t>CAS will arrange for training on the Home Energy Scotland portal for advisers if this is required. Energy advisers should use the portal so there is a record of the referrals they have made.</w:t>
      </w:r>
    </w:p>
    <w:p w14:paraId="68B45DD7" w14:textId="77777777" w:rsidR="009C069B" w:rsidRDefault="009C069B" w:rsidP="009C069B">
      <w:pPr>
        <w:spacing w:after="0" w:line="240" w:lineRule="auto"/>
        <w:rPr>
          <w:rFonts w:ascii="Arial" w:hAnsi="Arial" w:cs="Arial"/>
          <w:sz w:val="24"/>
          <w:szCs w:val="24"/>
        </w:rPr>
      </w:pPr>
    </w:p>
    <w:p w14:paraId="6A8100EE"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Non-client financial gains, including supporting clients to improve their ability to</w:t>
      </w:r>
    </w:p>
    <w:p w14:paraId="720DA604" w14:textId="77777777" w:rsidR="009C069B" w:rsidRDefault="00A55993" w:rsidP="009C069B">
      <w:pPr>
        <w:pStyle w:val="ListParagraph"/>
        <w:numPr>
          <w:ilvl w:val="0"/>
          <w:numId w:val="1"/>
        </w:numPr>
        <w:spacing w:after="0" w:line="240" w:lineRule="auto"/>
        <w:rPr>
          <w:rFonts w:ascii="Arial" w:hAnsi="Arial" w:cs="Arial"/>
          <w:sz w:val="24"/>
          <w:szCs w:val="24"/>
        </w:rPr>
      </w:pPr>
      <w:r w:rsidRPr="009C069B">
        <w:rPr>
          <w:rFonts w:ascii="Arial" w:hAnsi="Arial" w:cs="Arial"/>
          <w:sz w:val="24"/>
          <w:szCs w:val="24"/>
        </w:rPr>
        <w:t xml:space="preserve">use energy efficiently, affordably and safely </w:t>
      </w:r>
    </w:p>
    <w:p w14:paraId="10A6D573" w14:textId="77777777" w:rsidR="009C069B" w:rsidRDefault="00A55993" w:rsidP="009C069B">
      <w:pPr>
        <w:pStyle w:val="ListParagraph"/>
        <w:numPr>
          <w:ilvl w:val="0"/>
          <w:numId w:val="1"/>
        </w:numPr>
        <w:spacing w:after="0" w:line="240" w:lineRule="auto"/>
        <w:rPr>
          <w:rFonts w:ascii="Arial" w:hAnsi="Arial" w:cs="Arial"/>
          <w:sz w:val="24"/>
          <w:szCs w:val="24"/>
        </w:rPr>
      </w:pPr>
      <w:r w:rsidRPr="009C069B">
        <w:rPr>
          <w:rFonts w:ascii="Arial" w:hAnsi="Arial" w:cs="Arial"/>
          <w:sz w:val="24"/>
          <w:szCs w:val="24"/>
        </w:rPr>
        <w:t xml:space="preserve">help themselves </w:t>
      </w:r>
    </w:p>
    <w:p w14:paraId="6B576921" w14:textId="77777777" w:rsidR="009C069B" w:rsidRDefault="00A55993" w:rsidP="009C069B">
      <w:pPr>
        <w:pStyle w:val="ListParagraph"/>
        <w:numPr>
          <w:ilvl w:val="0"/>
          <w:numId w:val="1"/>
        </w:numPr>
        <w:spacing w:after="0" w:line="240" w:lineRule="auto"/>
        <w:rPr>
          <w:rFonts w:ascii="Arial" w:hAnsi="Arial" w:cs="Arial"/>
          <w:sz w:val="24"/>
          <w:szCs w:val="24"/>
        </w:rPr>
      </w:pPr>
      <w:r w:rsidRPr="009C069B">
        <w:rPr>
          <w:rFonts w:ascii="Arial" w:hAnsi="Arial" w:cs="Arial"/>
          <w:sz w:val="24"/>
          <w:szCs w:val="24"/>
        </w:rPr>
        <w:t xml:space="preserve">manage their energy bills, including cheaper energy bills </w:t>
      </w:r>
    </w:p>
    <w:p w14:paraId="1368F45A" w14:textId="77777777" w:rsidR="009C069B" w:rsidRDefault="00A55993" w:rsidP="009C069B">
      <w:pPr>
        <w:pStyle w:val="ListParagraph"/>
        <w:numPr>
          <w:ilvl w:val="0"/>
          <w:numId w:val="1"/>
        </w:numPr>
        <w:spacing w:after="0" w:line="240" w:lineRule="auto"/>
        <w:rPr>
          <w:rFonts w:ascii="Arial" w:hAnsi="Arial" w:cs="Arial"/>
          <w:sz w:val="24"/>
          <w:szCs w:val="24"/>
        </w:rPr>
      </w:pPr>
      <w:r w:rsidRPr="009C069B">
        <w:rPr>
          <w:rFonts w:ascii="Arial" w:hAnsi="Arial" w:cs="Arial"/>
          <w:sz w:val="24"/>
          <w:szCs w:val="24"/>
        </w:rPr>
        <w:t xml:space="preserve">improve their housing situation, including having a warmer home </w:t>
      </w:r>
    </w:p>
    <w:p w14:paraId="3C72E0C2" w14:textId="77777777" w:rsidR="009C069B" w:rsidRPr="009C069B" w:rsidRDefault="00A55993" w:rsidP="001B58CE">
      <w:pPr>
        <w:pStyle w:val="ListParagraph"/>
        <w:numPr>
          <w:ilvl w:val="0"/>
          <w:numId w:val="1"/>
        </w:numPr>
        <w:spacing w:after="0" w:line="240" w:lineRule="auto"/>
        <w:rPr>
          <w:rFonts w:ascii="Arial" w:hAnsi="Arial" w:cs="Arial"/>
          <w:sz w:val="24"/>
          <w:szCs w:val="24"/>
        </w:rPr>
      </w:pPr>
      <w:r w:rsidRPr="009C069B">
        <w:rPr>
          <w:rFonts w:ascii="Arial" w:hAnsi="Arial" w:cs="Arial"/>
          <w:sz w:val="24"/>
          <w:szCs w:val="24"/>
        </w:rPr>
        <w:t xml:space="preserve">understand carbon monoxide safety issues </w:t>
      </w:r>
    </w:p>
    <w:p w14:paraId="1E2557EF" w14:textId="77777777" w:rsidR="009C069B" w:rsidRDefault="009C069B">
      <w:pPr>
        <w:rPr>
          <w:rFonts w:ascii="Arial" w:hAnsi="Arial" w:cs="Arial"/>
          <w:sz w:val="24"/>
          <w:szCs w:val="24"/>
        </w:rPr>
      </w:pPr>
      <w:r>
        <w:rPr>
          <w:rFonts w:ascii="Arial" w:hAnsi="Arial" w:cs="Arial"/>
          <w:sz w:val="24"/>
          <w:szCs w:val="24"/>
        </w:rPr>
        <w:br w:type="page"/>
      </w:r>
    </w:p>
    <w:p w14:paraId="19AB1D0E" w14:textId="77777777" w:rsidR="009C069B" w:rsidRDefault="009C069B" w:rsidP="009C069B">
      <w:pPr>
        <w:pStyle w:val="ListParagraph"/>
        <w:spacing w:after="0" w:line="240" w:lineRule="auto"/>
        <w:rPr>
          <w:rFonts w:ascii="Arial" w:hAnsi="Arial" w:cs="Arial"/>
          <w:sz w:val="24"/>
          <w:szCs w:val="24"/>
        </w:rPr>
      </w:pPr>
    </w:p>
    <w:p w14:paraId="54866286" w14:textId="77777777" w:rsidR="009C069B" w:rsidRDefault="009C069B" w:rsidP="009C069B">
      <w:pPr>
        <w:pStyle w:val="ListParagraph"/>
        <w:spacing w:after="0" w:line="240" w:lineRule="auto"/>
        <w:rPr>
          <w:rFonts w:ascii="Arial" w:hAnsi="Arial" w:cs="Arial"/>
          <w:sz w:val="24"/>
          <w:szCs w:val="24"/>
        </w:rPr>
      </w:pPr>
    </w:p>
    <w:p w14:paraId="427E909C" w14:textId="77777777" w:rsidR="009C069B" w:rsidRDefault="00A55993" w:rsidP="009C069B">
      <w:pPr>
        <w:spacing w:after="0" w:line="240" w:lineRule="auto"/>
        <w:rPr>
          <w:rFonts w:ascii="Arial" w:hAnsi="Arial" w:cs="Arial"/>
          <w:b/>
          <w:sz w:val="24"/>
          <w:szCs w:val="24"/>
        </w:rPr>
      </w:pPr>
      <w:r w:rsidRPr="009C069B">
        <w:rPr>
          <w:rFonts w:ascii="Arial" w:hAnsi="Arial" w:cs="Arial"/>
          <w:b/>
          <w:sz w:val="24"/>
          <w:szCs w:val="24"/>
        </w:rPr>
        <w:t>Reporting</w:t>
      </w:r>
    </w:p>
    <w:p w14:paraId="0C7E9A06" w14:textId="77777777" w:rsidR="009C069B" w:rsidRDefault="009C069B" w:rsidP="009C069B">
      <w:pPr>
        <w:spacing w:after="0" w:line="240" w:lineRule="auto"/>
        <w:rPr>
          <w:rFonts w:ascii="Arial" w:hAnsi="Arial" w:cs="Arial"/>
          <w:b/>
          <w:sz w:val="24"/>
          <w:szCs w:val="24"/>
        </w:rPr>
      </w:pPr>
    </w:p>
    <w:p w14:paraId="6FE79A7D" w14:textId="77777777" w:rsidR="009C069B" w:rsidRDefault="00A55993" w:rsidP="00573270">
      <w:pPr>
        <w:spacing w:after="0" w:line="240" w:lineRule="auto"/>
        <w:jc w:val="both"/>
        <w:rPr>
          <w:rFonts w:ascii="Arial" w:hAnsi="Arial" w:cs="Arial"/>
          <w:sz w:val="24"/>
          <w:szCs w:val="24"/>
        </w:rPr>
      </w:pPr>
      <w:r w:rsidRPr="009C069B">
        <w:rPr>
          <w:rFonts w:ascii="Arial" w:hAnsi="Arial" w:cs="Arial"/>
          <w:sz w:val="24"/>
          <w:szCs w:val="24"/>
        </w:rPr>
        <w:t xml:space="preserve">The project is outcomes driven. CAS will report both monthly and quarterly to SGN on the number of clients advised on a range of issues including, but not limited to energy efficiency advice, CO awareness (and CO monitors gifted to clients), client financial gain, debt write off, emergency funds, income maximisation/benefits checks, locking cooker valve referrals, PSR registrations, switching (when this becomes a viable option again) and the Warm Home Discount. </w:t>
      </w:r>
    </w:p>
    <w:p w14:paraId="231EA419" w14:textId="77777777" w:rsidR="009C069B" w:rsidRDefault="009C069B" w:rsidP="00573270">
      <w:pPr>
        <w:spacing w:after="0" w:line="240" w:lineRule="auto"/>
        <w:jc w:val="both"/>
        <w:rPr>
          <w:rFonts w:ascii="Arial" w:hAnsi="Arial" w:cs="Arial"/>
          <w:sz w:val="24"/>
          <w:szCs w:val="24"/>
        </w:rPr>
      </w:pPr>
    </w:p>
    <w:p w14:paraId="698A2221" w14:textId="77777777" w:rsidR="009C069B" w:rsidRDefault="00A55993" w:rsidP="00573270">
      <w:pPr>
        <w:spacing w:after="0" w:line="240" w:lineRule="auto"/>
        <w:jc w:val="both"/>
        <w:rPr>
          <w:rFonts w:ascii="Arial" w:hAnsi="Arial" w:cs="Arial"/>
          <w:sz w:val="24"/>
          <w:szCs w:val="24"/>
        </w:rPr>
      </w:pPr>
      <w:r w:rsidRPr="009C069B">
        <w:rPr>
          <w:rFonts w:ascii="Arial" w:hAnsi="Arial" w:cs="Arial"/>
          <w:sz w:val="24"/>
          <w:szCs w:val="24"/>
        </w:rPr>
        <w:t xml:space="preserve">Energy Advisers must follow the data entry instructions for the project to ensure this information can be accurately reported. </w:t>
      </w:r>
    </w:p>
    <w:p w14:paraId="734C3E07" w14:textId="77777777" w:rsidR="009C069B" w:rsidRDefault="009C069B" w:rsidP="00573270">
      <w:pPr>
        <w:spacing w:after="0" w:line="240" w:lineRule="auto"/>
        <w:jc w:val="both"/>
        <w:rPr>
          <w:rFonts w:ascii="Arial" w:hAnsi="Arial" w:cs="Arial"/>
          <w:sz w:val="24"/>
          <w:szCs w:val="24"/>
        </w:rPr>
      </w:pPr>
    </w:p>
    <w:p w14:paraId="4EF47DEA" w14:textId="77777777" w:rsidR="00C4472B" w:rsidRDefault="00A55993" w:rsidP="00573270">
      <w:pPr>
        <w:spacing w:after="0" w:line="240" w:lineRule="auto"/>
        <w:jc w:val="both"/>
        <w:rPr>
          <w:rFonts w:ascii="Arial" w:hAnsi="Arial" w:cs="Arial"/>
          <w:sz w:val="24"/>
          <w:szCs w:val="24"/>
        </w:rPr>
      </w:pPr>
      <w:r w:rsidRPr="009C069B">
        <w:rPr>
          <w:rFonts w:ascii="Arial" w:hAnsi="Arial" w:cs="Arial"/>
          <w:sz w:val="24"/>
          <w:szCs w:val="24"/>
        </w:rPr>
        <w:t>For the quarterly reports, Energy Advisers will be required to provide case studies and updates on the development and maintenance of partnership working</w:t>
      </w:r>
    </w:p>
    <w:p w14:paraId="148F5F17" w14:textId="77777777" w:rsidR="00EE189C" w:rsidRDefault="00EE189C" w:rsidP="009C069B">
      <w:pPr>
        <w:spacing w:after="0" w:line="240" w:lineRule="auto"/>
        <w:rPr>
          <w:rFonts w:ascii="Arial" w:hAnsi="Arial" w:cs="Arial"/>
          <w:sz w:val="24"/>
          <w:szCs w:val="24"/>
        </w:rPr>
      </w:pPr>
    </w:p>
    <w:p w14:paraId="5B3FAA1B" w14:textId="77777777" w:rsidR="00EE189C" w:rsidRDefault="00EE189C" w:rsidP="009C069B">
      <w:pPr>
        <w:spacing w:after="0" w:line="240" w:lineRule="auto"/>
        <w:rPr>
          <w:rFonts w:ascii="Arial" w:hAnsi="Arial" w:cs="Arial"/>
          <w:sz w:val="24"/>
          <w:szCs w:val="24"/>
        </w:rPr>
      </w:pPr>
    </w:p>
    <w:p w14:paraId="346DA2DA" w14:textId="77777777" w:rsidR="00EE189C" w:rsidRPr="00034B7D" w:rsidRDefault="00EE189C" w:rsidP="00EE189C">
      <w:pPr>
        <w:pStyle w:val="Heading1"/>
        <w:rPr>
          <w:rFonts w:ascii="Arial" w:hAnsi="Arial" w:cs="Arial"/>
          <w:b w:val="0"/>
        </w:rPr>
      </w:pPr>
      <w:r w:rsidRPr="00034B7D">
        <w:rPr>
          <w:rFonts w:ascii="Arial" w:hAnsi="Arial" w:cs="Arial"/>
        </w:rPr>
        <w:t>Accountability</w:t>
      </w:r>
    </w:p>
    <w:p w14:paraId="6D0D6540" w14:textId="77777777" w:rsidR="00EE189C" w:rsidRPr="00034B7D" w:rsidRDefault="00EE189C" w:rsidP="00EE189C">
      <w:pPr>
        <w:spacing w:after="0"/>
        <w:rPr>
          <w:rFonts w:ascii="Arial" w:hAnsi="Arial" w:cs="Arial"/>
          <w:sz w:val="24"/>
        </w:rPr>
      </w:pPr>
      <w:r w:rsidRPr="00034B7D">
        <w:rPr>
          <w:rFonts w:ascii="Arial" w:hAnsi="Arial" w:cs="Arial"/>
          <w:sz w:val="24"/>
        </w:rPr>
        <w:t>Provide written report and attend annual appraisal</w:t>
      </w:r>
    </w:p>
    <w:p w14:paraId="35F24335" w14:textId="77777777" w:rsidR="00EE189C" w:rsidRPr="00034B7D" w:rsidRDefault="00EE189C" w:rsidP="00EE189C">
      <w:pPr>
        <w:spacing w:after="0"/>
        <w:rPr>
          <w:rFonts w:ascii="Arial" w:hAnsi="Arial" w:cs="Arial"/>
          <w:sz w:val="24"/>
        </w:rPr>
      </w:pPr>
      <w:r w:rsidRPr="00034B7D">
        <w:rPr>
          <w:rFonts w:ascii="Arial" w:hAnsi="Arial" w:cs="Arial"/>
          <w:sz w:val="24"/>
        </w:rPr>
        <w:t>Attend relevant team meetings as required</w:t>
      </w:r>
    </w:p>
    <w:p w14:paraId="2A0924F1" w14:textId="77777777" w:rsidR="00EE189C" w:rsidRPr="00034B7D" w:rsidRDefault="00EE189C" w:rsidP="00EE189C">
      <w:pPr>
        <w:spacing w:after="0"/>
        <w:rPr>
          <w:rFonts w:ascii="Arial" w:hAnsi="Arial" w:cs="Arial"/>
          <w:sz w:val="24"/>
        </w:rPr>
      </w:pPr>
      <w:r w:rsidRPr="00034B7D">
        <w:rPr>
          <w:rFonts w:ascii="Arial" w:hAnsi="Arial" w:cs="Arial"/>
          <w:sz w:val="24"/>
        </w:rPr>
        <w:t xml:space="preserve">Attend CAB Annual General Meeting </w:t>
      </w:r>
    </w:p>
    <w:p w14:paraId="3BDAFF7A" w14:textId="77777777" w:rsidR="00EE189C" w:rsidRDefault="00EE189C" w:rsidP="00EE189C">
      <w:pPr>
        <w:rPr>
          <w:rFonts w:ascii="Arial" w:hAnsi="Arial" w:cs="Arial"/>
          <w:b/>
          <w:sz w:val="24"/>
        </w:rPr>
      </w:pPr>
    </w:p>
    <w:p w14:paraId="5B87C190" w14:textId="77777777" w:rsidR="00EE189C" w:rsidRDefault="00EE189C">
      <w:pPr>
        <w:rPr>
          <w:rFonts w:ascii="Arial" w:hAnsi="Arial" w:cs="Arial"/>
          <w:sz w:val="24"/>
          <w:szCs w:val="24"/>
        </w:rPr>
      </w:pPr>
      <w:r>
        <w:rPr>
          <w:rFonts w:ascii="Arial" w:hAnsi="Arial" w:cs="Arial"/>
          <w:sz w:val="24"/>
          <w:szCs w:val="24"/>
        </w:rPr>
        <w:br w:type="page"/>
      </w:r>
    </w:p>
    <w:p w14:paraId="02198DC7" w14:textId="4E51F22A" w:rsidR="00EE189C" w:rsidRDefault="00EE189C" w:rsidP="00EE189C">
      <w:pPr>
        <w:jc w:val="center"/>
        <w:rPr>
          <w:rFonts w:ascii="Arial" w:hAnsi="Arial"/>
          <w:b/>
          <w:sz w:val="28"/>
        </w:rPr>
      </w:pPr>
      <w:r>
        <w:rPr>
          <w:rFonts w:ascii="Arial" w:hAnsi="Arial"/>
          <w:b/>
          <w:sz w:val="28"/>
        </w:rPr>
        <w:lastRenderedPageBreak/>
        <w:t>Person Specification – Safe &amp; Warm Energy Adviser</w:t>
      </w:r>
    </w:p>
    <w:p w14:paraId="2960C451" w14:textId="77777777" w:rsidR="00EE189C" w:rsidRDefault="00EE189C" w:rsidP="00EE189C">
      <w:pPr>
        <w:jc w:val="center"/>
        <w:rPr>
          <w:rFonts w:ascii="Arial" w:hAnsi="Arial"/>
          <w:sz w:val="28"/>
        </w:rPr>
      </w:pPr>
    </w:p>
    <w:tbl>
      <w:tblPr>
        <w:tblW w:w="9990"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48"/>
        <w:gridCol w:w="3960"/>
        <w:gridCol w:w="3582"/>
      </w:tblGrid>
      <w:tr w:rsidR="00EE189C" w14:paraId="4B26A9E1" w14:textId="77777777" w:rsidTr="005A4CBC">
        <w:tc>
          <w:tcPr>
            <w:tcW w:w="2448" w:type="dxa"/>
          </w:tcPr>
          <w:p w14:paraId="005813AD" w14:textId="77777777" w:rsidR="00EE189C" w:rsidRDefault="00EE189C" w:rsidP="005A4CBC">
            <w:pPr>
              <w:rPr>
                <w:rFonts w:ascii="Arial" w:hAnsi="Arial"/>
                <w:sz w:val="24"/>
              </w:rPr>
            </w:pPr>
          </w:p>
          <w:p w14:paraId="4DF77976" w14:textId="77777777" w:rsidR="00EE189C" w:rsidRDefault="00EE189C" w:rsidP="005A4CBC">
            <w:pPr>
              <w:rPr>
                <w:rFonts w:ascii="Arial" w:hAnsi="Arial"/>
                <w:sz w:val="24"/>
              </w:rPr>
            </w:pPr>
          </w:p>
        </w:tc>
        <w:tc>
          <w:tcPr>
            <w:tcW w:w="3960" w:type="dxa"/>
          </w:tcPr>
          <w:p w14:paraId="29FB84C1" w14:textId="77777777" w:rsidR="00EE189C" w:rsidRDefault="00EE189C" w:rsidP="005A4CBC">
            <w:pPr>
              <w:rPr>
                <w:rFonts w:ascii="Arial" w:hAnsi="Arial"/>
                <w:b/>
                <w:sz w:val="24"/>
              </w:rPr>
            </w:pPr>
            <w:r>
              <w:rPr>
                <w:rFonts w:ascii="Arial" w:hAnsi="Arial"/>
                <w:b/>
                <w:sz w:val="24"/>
              </w:rPr>
              <w:t>Essential</w:t>
            </w:r>
          </w:p>
        </w:tc>
        <w:tc>
          <w:tcPr>
            <w:tcW w:w="3582" w:type="dxa"/>
          </w:tcPr>
          <w:p w14:paraId="31209CA8" w14:textId="77777777" w:rsidR="00EE189C" w:rsidRDefault="00EE189C" w:rsidP="005A4CBC">
            <w:pPr>
              <w:rPr>
                <w:rFonts w:ascii="Arial" w:hAnsi="Arial"/>
                <w:b/>
                <w:sz w:val="24"/>
              </w:rPr>
            </w:pPr>
            <w:r>
              <w:rPr>
                <w:rFonts w:ascii="Arial" w:hAnsi="Arial"/>
                <w:b/>
                <w:sz w:val="24"/>
              </w:rPr>
              <w:t>Desirable</w:t>
            </w:r>
          </w:p>
        </w:tc>
      </w:tr>
      <w:tr w:rsidR="00EE189C" w14:paraId="1D48B2EF" w14:textId="77777777" w:rsidTr="005A4CBC">
        <w:tc>
          <w:tcPr>
            <w:tcW w:w="2448" w:type="dxa"/>
          </w:tcPr>
          <w:p w14:paraId="254FF634" w14:textId="77777777" w:rsidR="00EE189C" w:rsidRDefault="00EE189C" w:rsidP="005A4CBC">
            <w:pPr>
              <w:rPr>
                <w:rFonts w:ascii="Arial" w:hAnsi="Arial"/>
              </w:rPr>
            </w:pPr>
            <w:r>
              <w:rPr>
                <w:rFonts w:ascii="Arial" w:hAnsi="Arial"/>
              </w:rPr>
              <w:t>Qualifications</w:t>
            </w:r>
          </w:p>
          <w:p w14:paraId="07A4FE16" w14:textId="77777777" w:rsidR="00EE189C" w:rsidRDefault="00EE189C" w:rsidP="005A4CBC">
            <w:pPr>
              <w:rPr>
                <w:rFonts w:ascii="Arial" w:hAnsi="Arial"/>
              </w:rPr>
            </w:pPr>
          </w:p>
        </w:tc>
        <w:tc>
          <w:tcPr>
            <w:tcW w:w="3960" w:type="dxa"/>
          </w:tcPr>
          <w:p w14:paraId="5FB4599F" w14:textId="77777777" w:rsidR="00EE189C" w:rsidRDefault="00EE189C" w:rsidP="005A4CBC">
            <w:pPr>
              <w:rPr>
                <w:rFonts w:ascii="Arial" w:hAnsi="Arial"/>
              </w:rPr>
            </w:pPr>
            <w:r>
              <w:rPr>
                <w:rFonts w:ascii="Arial" w:hAnsi="Arial"/>
              </w:rPr>
              <w:t>Good standard of general education.</w:t>
            </w:r>
          </w:p>
          <w:p w14:paraId="24DF1B7B" w14:textId="77777777" w:rsidR="00EE189C" w:rsidRDefault="00EE189C" w:rsidP="005A4CBC">
            <w:pPr>
              <w:rPr>
                <w:rFonts w:ascii="Arial" w:hAnsi="Arial"/>
              </w:rPr>
            </w:pPr>
            <w:r>
              <w:rPr>
                <w:rFonts w:ascii="Arial" w:hAnsi="Arial"/>
              </w:rPr>
              <w:t xml:space="preserve">Evidence of vocational training and/or qualification </w:t>
            </w:r>
          </w:p>
          <w:p w14:paraId="1E2DF4AF" w14:textId="77777777" w:rsidR="00EE189C" w:rsidRDefault="00EE189C" w:rsidP="005A4CBC">
            <w:pPr>
              <w:rPr>
                <w:rFonts w:ascii="Arial" w:hAnsi="Arial"/>
                <w:sz w:val="16"/>
              </w:rPr>
            </w:pPr>
          </w:p>
        </w:tc>
        <w:tc>
          <w:tcPr>
            <w:tcW w:w="3582" w:type="dxa"/>
          </w:tcPr>
          <w:p w14:paraId="64109D7C" w14:textId="77777777" w:rsidR="00EE189C" w:rsidRDefault="00EE189C" w:rsidP="005A4CBC">
            <w:pPr>
              <w:rPr>
                <w:rFonts w:ascii="Arial" w:hAnsi="Arial"/>
              </w:rPr>
            </w:pPr>
            <w:r>
              <w:rPr>
                <w:rFonts w:ascii="Arial" w:hAnsi="Arial"/>
              </w:rPr>
              <w:t xml:space="preserve">Citizens Advice Bureau certificate of competence in generalist advice work </w:t>
            </w:r>
          </w:p>
          <w:p w14:paraId="6C769BED" w14:textId="77777777" w:rsidR="00EE189C" w:rsidRDefault="00EE189C" w:rsidP="005A4CBC">
            <w:pPr>
              <w:rPr>
                <w:rFonts w:ascii="Arial" w:hAnsi="Arial"/>
              </w:rPr>
            </w:pPr>
            <w:r>
              <w:rPr>
                <w:rFonts w:ascii="Arial" w:hAnsi="Arial"/>
              </w:rPr>
              <w:t>City and Guilds 6281-01 Energy Awareness qualification</w:t>
            </w:r>
          </w:p>
        </w:tc>
      </w:tr>
      <w:tr w:rsidR="00EE189C" w14:paraId="045F3DE4" w14:textId="77777777" w:rsidTr="005A4CBC">
        <w:trPr>
          <w:trHeight w:hRule="exact" w:val="2410"/>
        </w:trPr>
        <w:tc>
          <w:tcPr>
            <w:tcW w:w="2448" w:type="dxa"/>
          </w:tcPr>
          <w:p w14:paraId="09053A98" w14:textId="77777777" w:rsidR="00EE189C" w:rsidRDefault="00EE189C" w:rsidP="005A4CBC">
            <w:pPr>
              <w:rPr>
                <w:rFonts w:ascii="Arial" w:hAnsi="Arial"/>
              </w:rPr>
            </w:pPr>
            <w:r>
              <w:rPr>
                <w:rFonts w:ascii="Arial" w:hAnsi="Arial"/>
              </w:rPr>
              <w:t>Experience</w:t>
            </w:r>
          </w:p>
          <w:p w14:paraId="28A57C70" w14:textId="77777777" w:rsidR="00EE189C" w:rsidRDefault="00EE189C" w:rsidP="005A4CBC">
            <w:pPr>
              <w:rPr>
                <w:rFonts w:ascii="Arial" w:hAnsi="Arial"/>
              </w:rPr>
            </w:pPr>
          </w:p>
        </w:tc>
        <w:tc>
          <w:tcPr>
            <w:tcW w:w="3960" w:type="dxa"/>
          </w:tcPr>
          <w:p w14:paraId="6FA39666" w14:textId="77777777" w:rsidR="00EE189C" w:rsidRDefault="00EE189C" w:rsidP="005A4CBC">
            <w:pPr>
              <w:rPr>
                <w:rFonts w:ascii="Arial" w:hAnsi="Arial"/>
              </w:rPr>
            </w:pPr>
            <w:r>
              <w:rPr>
                <w:rFonts w:ascii="Arial" w:hAnsi="Arial"/>
              </w:rPr>
              <w:t xml:space="preserve">Experience in Advice work in the area of energy advice. </w:t>
            </w:r>
          </w:p>
          <w:p w14:paraId="71CDAC5B" w14:textId="77777777" w:rsidR="00EE189C" w:rsidRDefault="00EE189C" w:rsidP="005A4CBC">
            <w:pPr>
              <w:rPr>
                <w:rFonts w:ascii="Arial" w:hAnsi="Arial"/>
              </w:rPr>
            </w:pPr>
            <w:r>
              <w:rPr>
                <w:rFonts w:ascii="Arial" w:hAnsi="Arial"/>
              </w:rPr>
              <w:t>Experience in providing reports to funders/management.</w:t>
            </w:r>
          </w:p>
          <w:p w14:paraId="7A5A0F13" w14:textId="77777777" w:rsidR="00EE189C" w:rsidRDefault="00EE189C" w:rsidP="005A4CBC">
            <w:pPr>
              <w:rPr>
                <w:rFonts w:ascii="Arial" w:hAnsi="Arial"/>
              </w:rPr>
            </w:pPr>
            <w:r>
              <w:rPr>
                <w:rFonts w:ascii="Arial" w:hAnsi="Arial"/>
              </w:rPr>
              <w:t>Experience in dealing with vulnerable individuals</w:t>
            </w:r>
          </w:p>
          <w:p w14:paraId="6C013B05" w14:textId="77777777" w:rsidR="00EE189C" w:rsidRDefault="00EE189C" w:rsidP="005A4CBC">
            <w:pPr>
              <w:rPr>
                <w:rFonts w:ascii="Arial" w:hAnsi="Arial"/>
              </w:rPr>
            </w:pPr>
            <w:r>
              <w:rPr>
                <w:rFonts w:ascii="Arial" w:hAnsi="Arial"/>
              </w:rPr>
              <w:t xml:space="preserve"> Experience in negotiation in the area of fuel debt </w:t>
            </w:r>
          </w:p>
          <w:p w14:paraId="0642170C" w14:textId="77777777" w:rsidR="00EE189C" w:rsidRDefault="00EE189C" w:rsidP="005A4CBC">
            <w:pPr>
              <w:rPr>
                <w:rFonts w:ascii="Arial" w:hAnsi="Arial"/>
              </w:rPr>
            </w:pPr>
          </w:p>
        </w:tc>
        <w:tc>
          <w:tcPr>
            <w:tcW w:w="3582" w:type="dxa"/>
          </w:tcPr>
          <w:p w14:paraId="307ACDF3" w14:textId="77777777" w:rsidR="00EE189C" w:rsidRDefault="00EE189C" w:rsidP="005A4CBC">
            <w:pPr>
              <w:rPr>
                <w:rFonts w:ascii="Arial" w:hAnsi="Arial"/>
              </w:rPr>
            </w:pPr>
            <w:r>
              <w:rPr>
                <w:rFonts w:ascii="Arial" w:hAnsi="Arial"/>
              </w:rPr>
              <w:t>Experience in other advice areas such as housing and benefits and money advice. .</w:t>
            </w:r>
          </w:p>
          <w:p w14:paraId="723BABA8" w14:textId="77777777" w:rsidR="00EE189C" w:rsidRDefault="00EE189C" w:rsidP="005A4CBC">
            <w:pPr>
              <w:rPr>
                <w:rFonts w:ascii="Arial" w:hAnsi="Arial"/>
              </w:rPr>
            </w:pPr>
            <w:r>
              <w:rPr>
                <w:rFonts w:ascii="Arial" w:hAnsi="Arial"/>
              </w:rPr>
              <w:t>An understanding of the impact of fuel poverty.</w:t>
            </w:r>
          </w:p>
          <w:p w14:paraId="763537B3" w14:textId="77777777" w:rsidR="00EE189C" w:rsidRDefault="00EE189C" w:rsidP="005A4CBC">
            <w:pPr>
              <w:rPr>
                <w:rFonts w:ascii="Arial" w:hAnsi="Arial"/>
                <w:sz w:val="16"/>
              </w:rPr>
            </w:pPr>
          </w:p>
          <w:p w14:paraId="72A6CEFA" w14:textId="77777777" w:rsidR="00EE189C" w:rsidRDefault="00EE189C" w:rsidP="005A4CBC">
            <w:pPr>
              <w:rPr>
                <w:rFonts w:ascii="Arial" w:hAnsi="Arial"/>
              </w:rPr>
            </w:pPr>
          </w:p>
        </w:tc>
      </w:tr>
      <w:tr w:rsidR="00EE189C" w14:paraId="37B7F569" w14:textId="77777777" w:rsidTr="005A4CBC">
        <w:tc>
          <w:tcPr>
            <w:tcW w:w="2448" w:type="dxa"/>
          </w:tcPr>
          <w:p w14:paraId="54D60B0D" w14:textId="77777777" w:rsidR="00EE189C" w:rsidRDefault="00EE189C" w:rsidP="005A4CBC">
            <w:pPr>
              <w:rPr>
                <w:rFonts w:ascii="Arial" w:hAnsi="Arial"/>
              </w:rPr>
            </w:pPr>
            <w:r>
              <w:rPr>
                <w:rFonts w:ascii="Arial" w:hAnsi="Arial"/>
              </w:rPr>
              <w:t>Skills and Attributes</w:t>
            </w:r>
          </w:p>
          <w:p w14:paraId="3272C68B" w14:textId="77777777" w:rsidR="00EE189C" w:rsidRDefault="00EE189C" w:rsidP="005A4CBC">
            <w:pPr>
              <w:rPr>
                <w:rFonts w:ascii="Arial" w:hAnsi="Arial"/>
              </w:rPr>
            </w:pPr>
          </w:p>
        </w:tc>
        <w:tc>
          <w:tcPr>
            <w:tcW w:w="3960" w:type="dxa"/>
          </w:tcPr>
          <w:p w14:paraId="78378DA5" w14:textId="77777777" w:rsidR="00EE189C" w:rsidRPr="00963DDB" w:rsidRDefault="00EE189C" w:rsidP="005A4CBC">
            <w:pPr>
              <w:rPr>
                <w:rFonts w:ascii="Arial" w:hAnsi="Arial"/>
              </w:rPr>
            </w:pPr>
            <w:r w:rsidRPr="00963DDB">
              <w:rPr>
                <w:rFonts w:ascii="Arial" w:hAnsi="Arial"/>
              </w:rPr>
              <w:t>Able to maintain strict confidentiality</w:t>
            </w:r>
          </w:p>
          <w:p w14:paraId="0641FA44" w14:textId="77777777" w:rsidR="00EE189C" w:rsidRPr="00513842" w:rsidRDefault="00EE189C" w:rsidP="005A4CBC">
            <w:pPr>
              <w:pStyle w:val="BodyText"/>
              <w:rPr>
                <w:sz w:val="22"/>
                <w:lang w:eastAsia="en-US"/>
              </w:rPr>
            </w:pPr>
            <w:r w:rsidRPr="00513842">
              <w:rPr>
                <w:sz w:val="22"/>
                <w:lang w:eastAsia="en-US"/>
              </w:rPr>
              <w:t>Able to communicate ideas in writing and orally.</w:t>
            </w:r>
          </w:p>
          <w:p w14:paraId="2C2AB7FB" w14:textId="77777777" w:rsidR="00EE189C" w:rsidRPr="00513842" w:rsidRDefault="00EE189C" w:rsidP="005A4CBC">
            <w:pPr>
              <w:pStyle w:val="BodyText"/>
              <w:rPr>
                <w:sz w:val="22"/>
                <w:lang w:eastAsia="en-US"/>
              </w:rPr>
            </w:pPr>
            <w:r w:rsidRPr="00513842">
              <w:rPr>
                <w:sz w:val="22"/>
                <w:lang w:eastAsia="en-US"/>
              </w:rPr>
              <w:t>Excellent organisational skills</w:t>
            </w:r>
          </w:p>
          <w:p w14:paraId="7DE0D147" w14:textId="77777777" w:rsidR="00EE189C" w:rsidRDefault="00EE189C" w:rsidP="005A4CBC">
            <w:pPr>
              <w:rPr>
                <w:rFonts w:ascii="Arial" w:hAnsi="Arial"/>
              </w:rPr>
            </w:pPr>
            <w:r>
              <w:rPr>
                <w:rFonts w:ascii="Arial" w:hAnsi="Arial"/>
              </w:rPr>
              <w:t xml:space="preserve">Attention to detail. </w:t>
            </w:r>
          </w:p>
          <w:p w14:paraId="34C97A5E" w14:textId="77777777" w:rsidR="00EE189C" w:rsidRDefault="00EE189C" w:rsidP="005A4CBC">
            <w:pPr>
              <w:rPr>
                <w:rFonts w:ascii="Arial" w:hAnsi="Arial"/>
                <w:sz w:val="16"/>
              </w:rPr>
            </w:pPr>
            <w:r>
              <w:rPr>
                <w:rFonts w:ascii="Arial" w:hAnsi="Arial"/>
              </w:rPr>
              <w:t xml:space="preserve">Good Verbal communication skills, including the ability to deal appropriately </w:t>
            </w:r>
            <w:r w:rsidRPr="00CF1B2E">
              <w:rPr>
                <w:rFonts w:ascii="Arial" w:hAnsi="Arial"/>
              </w:rPr>
              <w:t>with a range of people</w:t>
            </w:r>
            <w:r>
              <w:rPr>
                <w:rFonts w:ascii="Arial" w:hAnsi="Arial"/>
              </w:rPr>
              <w:t xml:space="preserve"> </w:t>
            </w:r>
            <w:r w:rsidRPr="00CF1B2E">
              <w:rPr>
                <w:rFonts w:ascii="Arial" w:hAnsi="Arial"/>
              </w:rPr>
              <w:t xml:space="preserve">with </w:t>
            </w:r>
            <w:r w:rsidRPr="00CF1B2E">
              <w:rPr>
                <w:rFonts w:ascii="Arial" w:hAnsi="Arial" w:cs="Arial"/>
                <w:lang w:eastAsia="en-GB"/>
              </w:rPr>
              <w:t>long-term physical or mental issues, disabled people, elderly people, people with English as an additional language, people on low incomes and people with learning disabilities</w:t>
            </w:r>
            <w:r w:rsidRPr="00CF1B2E">
              <w:rPr>
                <w:rFonts w:ascii="Arial" w:hAnsi="Arial"/>
              </w:rPr>
              <w:t xml:space="preserve"> both face to face and by telephone.  </w:t>
            </w:r>
          </w:p>
        </w:tc>
        <w:tc>
          <w:tcPr>
            <w:tcW w:w="3582" w:type="dxa"/>
          </w:tcPr>
          <w:p w14:paraId="30683F71" w14:textId="77777777" w:rsidR="00EE189C" w:rsidRDefault="00EE189C" w:rsidP="005A4CBC">
            <w:pPr>
              <w:rPr>
                <w:rFonts w:ascii="Arial" w:hAnsi="Arial"/>
              </w:rPr>
            </w:pPr>
            <w:r>
              <w:rPr>
                <w:rFonts w:ascii="Arial" w:hAnsi="Arial"/>
              </w:rPr>
              <w:t xml:space="preserve">Experience in delivering presentations to groups. </w:t>
            </w:r>
          </w:p>
          <w:p w14:paraId="2A569CFB" w14:textId="77777777" w:rsidR="00EE189C" w:rsidRDefault="00EE189C" w:rsidP="005A4CBC">
            <w:pPr>
              <w:rPr>
                <w:rFonts w:ascii="Arial" w:hAnsi="Arial"/>
              </w:rPr>
            </w:pPr>
            <w:r>
              <w:rPr>
                <w:rFonts w:ascii="Arial" w:hAnsi="Arial"/>
              </w:rPr>
              <w:t>Ability to review systems and procedures and develop alternatives when appropriate</w:t>
            </w:r>
          </w:p>
          <w:p w14:paraId="57D1153C" w14:textId="77777777" w:rsidR="00EE189C" w:rsidRDefault="00EE189C" w:rsidP="005A4CBC">
            <w:pPr>
              <w:rPr>
                <w:rFonts w:ascii="Arial" w:hAnsi="Arial"/>
              </w:rPr>
            </w:pPr>
          </w:p>
          <w:p w14:paraId="0B2886A7" w14:textId="77777777" w:rsidR="00EE189C" w:rsidRDefault="00EE189C" w:rsidP="005A4CBC">
            <w:pPr>
              <w:rPr>
                <w:rFonts w:ascii="Arial" w:hAnsi="Arial"/>
              </w:rPr>
            </w:pPr>
            <w:r>
              <w:rPr>
                <w:rFonts w:ascii="Arial" w:hAnsi="Arial"/>
              </w:rPr>
              <w:t>Ability to supervise other staff members</w:t>
            </w:r>
          </w:p>
          <w:p w14:paraId="2CC25EB4" w14:textId="77777777" w:rsidR="00EE189C" w:rsidRDefault="00EE189C" w:rsidP="005A4CBC">
            <w:pPr>
              <w:rPr>
                <w:rFonts w:ascii="Arial" w:hAnsi="Arial"/>
              </w:rPr>
            </w:pPr>
            <w:r>
              <w:rPr>
                <w:rFonts w:ascii="Arial" w:hAnsi="Arial"/>
              </w:rPr>
              <w:t>Ability to train others and assist with group training and presentations.</w:t>
            </w:r>
          </w:p>
        </w:tc>
      </w:tr>
      <w:tr w:rsidR="00EE189C" w14:paraId="6FE9C627" w14:textId="77777777" w:rsidTr="005A4CBC">
        <w:trPr>
          <w:trHeight w:val="2206"/>
        </w:trPr>
        <w:tc>
          <w:tcPr>
            <w:tcW w:w="2448" w:type="dxa"/>
          </w:tcPr>
          <w:p w14:paraId="274E84B4" w14:textId="77777777" w:rsidR="00EE189C" w:rsidRDefault="00EE189C" w:rsidP="005A4CBC">
            <w:pPr>
              <w:rPr>
                <w:rFonts w:ascii="Arial" w:hAnsi="Arial"/>
              </w:rPr>
            </w:pPr>
            <w:r>
              <w:rPr>
                <w:rFonts w:ascii="Arial" w:hAnsi="Arial"/>
              </w:rPr>
              <w:t>Values and Attitudes</w:t>
            </w:r>
          </w:p>
          <w:p w14:paraId="0A45B2C7" w14:textId="77777777" w:rsidR="00EE189C" w:rsidRDefault="00EE189C" w:rsidP="005A4CBC">
            <w:pPr>
              <w:rPr>
                <w:rFonts w:ascii="Arial" w:hAnsi="Arial"/>
              </w:rPr>
            </w:pPr>
          </w:p>
        </w:tc>
        <w:tc>
          <w:tcPr>
            <w:tcW w:w="3960" w:type="dxa"/>
          </w:tcPr>
          <w:p w14:paraId="2EE8376A" w14:textId="77777777" w:rsidR="00EE189C" w:rsidRDefault="00EE189C" w:rsidP="005A4CBC">
            <w:pPr>
              <w:rPr>
                <w:rFonts w:ascii="Arial" w:hAnsi="Arial"/>
              </w:rPr>
            </w:pPr>
            <w:r>
              <w:rPr>
                <w:rFonts w:ascii="Arial" w:hAnsi="Arial"/>
              </w:rPr>
              <w:t xml:space="preserve">Commitment to team working </w:t>
            </w:r>
          </w:p>
          <w:p w14:paraId="1DA29D0D" w14:textId="77777777" w:rsidR="00EE189C" w:rsidRDefault="00EE189C" w:rsidP="005A4CBC">
            <w:pPr>
              <w:rPr>
                <w:rFonts w:ascii="Arial" w:hAnsi="Arial"/>
              </w:rPr>
            </w:pPr>
            <w:r>
              <w:rPr>
                <w:rFonts w:ascii="Arial" w:hAnsi="Arial"/>
              </w:rPr>
              <w:t>Commitment to the principles of the CAB</w:t>
            </w:r>
          </w:p>
          <w:p w14:paraId="026FB067" w14:textId="77777777" w:rsidR="00EE189C" w:rsidRDefault="00EE189C" w:rsidP="005A4CBC">
            <w:pPr>
              <w:rPr>
                <w:rFonts w:ascii="Arial" w:hAnsi="Arial"/>
              </w:rPr>
            </w:pPr>
            <w:r>
              <w:rPr>
                <w:rFonts w:ascii="Arial" w:hAnsi="Arial"/>
              </w:rPr>
              <w:t>Ability to monitor and maintain own standards.</w:t>
            </w:r>
          </w:p>
          <w:p w14:paraId="11CF0722" w14:textId="77777777" w:rsidR="00EE189C" w:rsidRDefault="00EE189C" w:rsidP="005A4CBC">
            <w:pPr>
              <w:rPr>
                <w:rFonts w:ascii="Arial" w:hAnsi="Arial"/>
              </w:rPr>
            </w:pPr>
            <w:r>
              <w:rPr>
                <w:rFonts w:ascii="Arial" w:hAnsi="Arial"/>
              </w:rPr>
              <w:t xml:space="preserve">Ability to work with minimum supervision  </w:t>
            </w:r>
          </w:p>
          <w:p w14:paraId="4E51612B" w14:textId="77777777" w:rsidR="00EE189C" w:rsidRDefault="00EE189C" w:rsidP="005A4CBC">
            <w:pPr>
              <w:rPr>
                <w:rFonts w:ascii="Arial" w:hAnsi="Arial"/>
              </w:rPr>
            </w:pPr>
            <w:r>
              <w:rPr>
                <w:rFonts w:ascii="Arial" w:hAnsi="Arial"/>
              </w:rPr>
              <w:t>Able to work on own initiative and to be innovative</w:t>
            </w:r>
          </w:p>
        </w:tc>
        <w:tc>
          <w:tcPr>
            <w:tcW w:w="3582" w:type="dxa"/>
          </w:tcPr>
          <w:p w14:paraId="230999D8" w14:textId="77777777" w:rsidR="00EE189C" w:rsidRDefault="00EE189C" w:rsidP="005A4CBC">
            <w:pPr>
              <w:rPr>
                <w:rFonts w:ascii="Arial" w:hAnsi="Arial"/>
                <w:sz w:val="16"/>
              </w:rPr>
            </w:pPr>
          </w:p>
          <w:p w14:paraId="425FCA89" w14:textId="77777777" w:rsidR="00EE189C" w:rsidRDefault="00EE189C" w:rsidP="005A4CBC">
            <w:pPr>
              <w:rPr>
                <w:rFonts w:ascii="Arial" w:hAnsi="Arial"/>
              </w:rPr>
            </w:pPr>
          </w:p>
        </w:tc>
      </w:tr>
      <w:tr w:rsidR="00EE189C" w14:paraId="7DB408EF" w14:textId="77777777" w:rsidTr="005A4CBC">
        <w:trPr>
          <w:trHeight w:val="1786"/>
        </w:trPr>
        <w:tc>
          <w:tcPr>
            <w:tcW w:w="2448" w:type="dxa"/>
          </w:tcPr>
          <w:p w14:paraId="7663C4F2" w14:textId="77777777" w:rsidR="00EE189C" w:rsidRDefault="00EE189C" w:rsidP="005A4CBC">
            <w:pPr>
              <w:rPr>
                <w:rFonts w:ascii="Arial" w:hAnsi="Arial"/>
              </w:rPr>
            </w:pPr>
            <w:r>
              <w:rPr>
                <w:rFonts w:ascii="Arial" w:hAnsi="Arial"/>
              </w:rPr>
              <w:lastRenderedPageBreak/>
              <w:t>Knowledge</w:t>
            </w:r>
          </w:p>
          <w:p w14:paraId="6C875EA3" w14:textId="77777777" w:rsidR="00EE189C" w:rsidRDefault="00EE189C" w:rsidP="005A4CBC">
            <w:pPr>
              <w:rPr>
                <w:rFonts w:ascii="Arial" w:hAnsi="Arial"/>
              </w:rPr>
            </w:pPr>
          </w:p>
        </w:tc>
        <w:tc>
          <w:tcPr>
            <w:tcW w:w="3960" w:type="dxa"/>
          </w:tcPr>
          <w:p w14:paraId="2046949E" w14:textId="77777777" w:rsidR="00EE189C" w:rsidRDefault="00EE189C" w:rsidP="005A4CBC">
            <w:pPr>
              <w:rPr>
                <w:rFonts w:ascii="Arial" w:hAnsi="Arial"/>
              </w:rPr>
            </w:pPr>
            <w:r>
              <w:rPr>
                <w:rFonts w:ascii="Arial" w:hAnsi="Arial"/>
              </w:rPr>
              <w:t>Ability to use IT packages, email,  including Microsoft word, &amp; Excel, database packages and electronic diary management</w:t>
            </w:r>
          </w:p>
        </w:tc>
        <w:tc>
          <w:tcPr>
            <w:tcW w:w="3582" w:type="dxa"/>
          </w:tcPr>
          <w:p w14:paraId="4EC03F8C" w14:textId="77777777" w:rsidR="00EE189C" w:rsidRDefault="00EE189C" w:rsidP="005A4CBC">
            <w:pPr>
              <w:rPr>
                <w:rFonts w:ascii="Arial" w:hAnsi="Arial"/>
              </w:rPr>
            </w:pPr>
            <w:r>
              <w:rPr>
                <w:rFonts w:ascii="Arial" w:hAnsi="Arial"/>
              </w:rPr>
              <w:t>Knowledge of the local area and organisations.</w:t>
            </w:r>
          </w:p>
          <w:p w14:paraId="4052C902" w14:textId="77777777" w:rsidR="00EE189C" w:rsidRDefault="00EE189C" w:rsidP="005A4CBC">
            <w:pPr>
              <w:rPr>
                <w:rFonts w:ascii="Arial" w:hAnsi="Arial"/>
              </w:rPr>
            </w:pPr>
            <w:r>
              <w:rPr>
                <w:rFonts w:ascii="Arial" w:hAnsi="Arial"/>
              </w:rPr>
              <w:t xml:space="preserve">Awareness of the use </w:t>
            </w:r>
          </w:p>
          <w:p w14:paraId="42F621D3" w14:textId="77777777" w:rsidR="00EE189C" w:rsidRDefault="00EE189C" w:rsidP="005A4CBC">
            <w:pPr>
              <w:rPr>
                <w:rFonts w:ascii="Arial" w:hAnsi="Arial"/>
              </w:rPr>
            </w:pPr>
            <w:r>
              <w:rPr>
                <w:rFonts w:ascii="Arial" w:hAnsi="Arial"/>
              </w:rPr>
              <w:t>Social Media, Facebook, Twitter for use on behalf of the Bureau.</w:t>
            </w:r>
          </w:p>
          <w:p w14:paraId="777C7C28" w14:textId="77777777" w:rsidR="00EE189C" w:rsidRDefault="00EE189C" w:rsidP="005A4CBC">
            <w:pPr>
              <w:rPr>
                <w:rFonts w:ascii="Arial" w:hAnsi="Arial"/>
                <w:sz w:val="16"/>
              </w:rPr>
            </w:pPr>
            <w:r>
              <w:rPr>
                <w:rFonts w:ascii="Arial" w:hAnsi="Arial"/>
              </w:rPr>
              <w:t>Experience of using the castle case management system.</w:t>
            </w:r>
          </w:p>
        </w:tc>
      </w:tr>
      <w:tr w:rsidR="00EE189C" w14:paraId="672E3B60" w14:textId="77777777" w:rsidTr="005A4CBC">
        <w:tc>
          <w:tcPr>
            <w:tcW w:w="2448" w:type="dxa"/>
          </w:tcPr>
          <w:p w14:paraId="7EC7A325" w14:textId="77777777" w:rsidR="00EE189C" w:rsidRDefault="00EE189C" w:rsidP="005A4CBC">
            <w:pPr>
              <w:rPr>
                <w:rFonts w:ascii="Arial" w:hAnsi="Arial"/>
              </w:rPr>
            </w:pPr>
            <w:r>
              <w:rPr>
                <w:rFonts w:ascii="Arial" w:hAnsi="Arial"/>
              </w:rPr>
              <w:t>Other</w:t>
            </w:r>
          </w:p>
          <w:p w14:paraId="4BCAB90D" w14:textId="77777777" w:rsidR="00EE189C" w:rsidRDefault="00EE189C" w:rsidP="005A4CBC">
            <w:pPr>
              <w:rPr>
                <w:rFonts w:ascii="Arial" w:hAnsi="Arial"/>
              </w:rPr>
            </w:pPr>
          </w:p>
        </w:tc>
        <w:tc>
          <w:tcPr>
            <w:tcW w:w="3960" w:type="dxa"/>
          </w:tcPr>
          <w:p w14:paraId="3B2A163E" w14:textId="77777777" w:rsidR="00EE189C" w:rsidRDefault="00EE189C" w:rsidP="005A4CBC">
            <w:pPr>
              <w:rPr>
                <w:rFonts w:ascii="Arial" w:hAnsi="Arial"/>
              </w:rPr>
            </w:pPr>
            <w:r>
              <w:rPr>
                <w:rFonts w:ascii="Arial" w:hAnsi="Arial"/>
              </w:rPr>
              <w:t>Flexibility in carrying out the responsibilities of the post.</w:t>
            </w:r>
          </w:p>
          <w:p w14:paraId="58A41F4A" w14:textId="77777777" w:rsidR="00EE189C" w:rsidRDefault="00EE189C" w:rsidP="005A4CBC">
            <w:pPr>
              <w:rPr>
                <w:rFonts w:ascii="Arial" w:hAnsi="Arial"/>
                <w:sz w:val="16"/>
              </w:rPr>
            </w:pPr>
            <w:r>
              <w:rPr>
                <w:rFonts w:ascii="Arial" w:hAnsi="Arial"/>
              </w:rPr>
              <w:t xml:space="preserve"> </w:t>
            </w:r>
          </w:p>
        </w:tc>
        <w:tc>
          <w:tcPr>
            <w:tcW w:w="3582" w:type="dxa"/>
          </w:tcPr>
          <w:p w14:paraId="2B5140C3" w14:textId="77777777" w:rsidR="00EE189C" w:rsidRDefault="00EE189C" w:rsidP="005A4CBC">
            <w:pPr>
              <w:rPr>
                <w:rFonts w:ascii="Arial" w:hAnsi="Arial"/>
              </w:rPr>
            </w:pPr>
            <w:r>
              <w:rPr>
                <w:rFonts w:ascii="Arial" w:hAnsi="Arial"/>
              </w:rPr>
              <w:t>Full driving license and use of a vehicle</w:t>
            </w:r>
          </w:p>
        </w:tc>
      </w:tr>
    </w:tbl>
    <w:p w14:paraId="73A8B71A" w14:textId="77777777" w:rsidR="00EE189C" w:rsidRDefault="00EE189C" w:rsidP="00EE189C"/>
    <w:p w14:paraId="2A85497F" w14:textId="77777777" w:rsidR="00EE189C" w:rsidRPr="009C069B" w:rsidRDefault="00EE189C" w:rsidP="009C069B">
      <w:pPr>
        <w:spacing w:after="0" w:line="240" w:lineRule="auto"/>
        <w:rPr>
          <w:rFonts w:ascii="Arial" w:hAnsi="Arial" w:cs="Arial"/>
          <w:sz w:val="24"/>
          <w:szCs w:val="24"/>
        </w:rPr>
      </w:pPr>
    </w:p>
    <w:sectPr w:rsidR="00EE189C" w:rsidRPr="009C06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D6E83" w14:textId="77777777" w:rsidR="009C069B" w:rsidRDefault="009C069B" w:rsidP="009C069B">
      <w:pPr>
        <w:spacing w:after="0" w:line="240" w:lineRule="auto"/>
      </w:pPr>
      <w:r>
        <w:separator/>
      </w:r>
    </w:p>
  </w:endnote>
  <w:endnote w:type="continuationSeparator" w:id="0">
    <w:p w14:paraId="66776B21" w14:textId="77777777" w:rsidR="009C069B" w:rsidRDefault="009C069B" w:rsidP="009C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FABAE" w14:textId="77777777" w:rsidR="009C069B" w:rsidRDefault="009C069B" w:rsidP="009C069B">
      <w:pPr>
        <w:spacing w:after="0" w:line="240" w:lineRule="auto"/>
      </w:pPr>
      <w:r>
        <w:separator/>
      </w:r>
    </w:p>
  </w:footnote>
  <w:footnote w:type="continuationSeparator" w:id="0">
    <w:p w14:paraId="1EA5586F" w14:textId="77777777" w:rsidR="009C069B" w:rsidRDefault="009C069B" w:rsidP="009C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C696" w14:textId="77777777" w:rsidR="009C069B" w:rsidRDefault="009C069B" w:rsidP="009C069B">
    <w:pPr>
      <w:pStyle w:val="Header"/>
      <w:tabs>
        <w:tab w:val="left" w:pos="5245"/>
      </w:tabs>
    </w:pPr>
    <w:r>
      <w:t>Job Description</w:t>
    </w:r>
    <w:r>
      <w:tab/>
    </w:r>
    <w:r>
      <w:tab/>
      <w:t>Clackmannanshire Citizens Advice Bureau</w:t>
    </w:r>
  </w:p>
  <w:p w14:paraId="3CE41A05" w14:textId="77777777" w:rsidR="009C069B" w:rsidRDefault="009C0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C2B"/>
    <w:multiLevelType w:val="hybridMultilevel"/>
    <w:tmpl w:val="87BE16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64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993"/>
    <w:rsid w:val="00011136"/>
    <w:rsid w:val="00190EC5"/>
    <w:rsid w:val="00236712"/>
    <w:rsid w:val="00573270"/>
    <w:rsid w:val="007B4D03"/>
    <w:rsid w:val="009C069B"/>
    <w:rsid w:val="00A55993"/>
    <w:rsid w:val="00AB4B6C"/>
    <w:rsid w:val="00C4472B"/>
    <w:rsid w:val="00EE189C"/>
    <w:rsid w:val="00F75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0C93"/>
  <w15:chartTrackingRefBased/>
  <w15:docId w15:val="{8EEA222E-5E8E-41B0-ACE0-24BD4174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E189C"/>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E189C"/>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069B"/>
    <w:pPr>
      <w:spacing w:after="0" w:line="240" w:lineRule="auto"/>
      <w:jc w:val="center"/>
    </w:pPr>
    <w:rPr>
      <w:rFonts w:ascii="Times New Roman" w:eastAsia="Times New Roman" w:hAnsi="Times New Roman" w:cs="Times New Roman"/>
      <w:b/>
      <w:sz w:val="28"/>
      <w:szCs w:val="20"/>
      <w:lang w:val="x-none"/>
    </w:rPr>
  </w:style>
  <w:style w:type="character" w:customStyle="1" w:styleId="TitleChar">
    <w:name w:val="Title Char"/>
    <w:basedOn w:val="DefaultParagraphFont"/>
    <w:link w:val="Title"/>
    <w:rsid w:val="009C069B"/>
    <w:rPr>
      <w:rFonts w:ascii="Times New Roman" w:eastAsia="Times New Roman" w:hAnsi="Times New Roman" w:cs="Times New Roman"/>
      <w:b/>
      <w:sz w:val="28"/>
      <w:szCs w:val="20"/>
      <w:lang w:val="x-none"/>
    </w:rPr>
  </w:style>
  <w:style w:type="paragraph" w:styleId="Header">
    <w:name w:val="header"/>
    <w:basedOn w:val="Normal"/>
    <w:link w:val="HeaderChar"/>
    <w:uiPriority w:val="99"/>
    <w:unhideWhenUsed/>
    <w:rsid w:val="009C0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69B"/>
  </w:style>
  <w:style w:type="paragraph" w:styleId="Footer">
    <w:name w:val="footer"/>
    <w:basedOn w:val="Normal"/>
    <w:link w:val="FooterChar"/>
    <w:uiPriority w:val="99"/>
    <w:unhideWhenUsed/>
    <w:rsid w:val="009C0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69B"/>
  </w:style>
  <w:style w:type="paragraph" w:styleId="ListParagraph">
    <w:name w:val="List Paragraph"/>
    <w:basedOn w:val="Normal"/>
    <w:uiPriority w:val="34"/>
    <w:qFormat/>
    <w:rsid w:val="009C069B"/>
    <w:pPr>
      <w:ind w:left="720"/>
      <w:contextualSpacing/>
    </w:pPr>
  </w:style>
  <w:style w:type="character" w:customStyle="1" w:styleId="Heading1Char">
    <w:name w:val="Heading 1 Char"/>
    <w:basedOn w:val="DefaultParagraphFont"/>
    <w:link w:val="Heading1"/>
    <w:rsid w:val="00EE189C"/>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E189C"/>
    <w:rPr>
      <w:rFonts w:ascii="Times New Roman" w:eastAsia="Times New Roman" w:hAnsi="Times New Roman" w:cs="Times New Roman"/>
      <w:sz w:val="24"/>
      <w:szCs w:val="20"/>
    </w:rPr>
  </w:style>
  <w:style w:type="paragraph" w:styleId="BodyText">
    <w:name w:val="Body Text"/>
    <w:basedOn w:val="Normal"/>
    <w:link w:val="BodyTextChar"/>
    <w:rsid w:val="00EE189C"/>
    <w:pPr>
      <w:spacing w:after="0" w:line="240" w:lineRule="auto"/>
    </w:pPr>
    <w:rPr>
      <w:rFonts w:ascii="Arial" w:eastAsia="Times New Roman" w:hAnsi="Arial" w:cs="Times New Roman"/>
      <w:sz w:val="20"/>
      <w:szCs w:val="20"/>
      <w:lang w:val="en-US" w:eastAsia="x-none"/>
    </w:rPr>
  </w:style>
  <w:style w:type="character" w:customStyle="1" w:styleId="BodyTextChar">
    <w:name w:val="Body Text Char"/>
    <w:basedOn w:val="DefaultParagraphFont"/>
    <w:link w:val="BodyText"/>
    <w:rsid w:val="00EE189C"/>
    <w:rPr>
      <w:rFonts w:ascii="Arial" w:eastAsia="Times New Roman" w:hAnsi="Arial"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Penman</dc:creator>
  <cp:keywords/>
  <dc:description/>
  <cp:lastModifiedBy>Mary Barrie</cp:lastModifiedBy>
  <cp:revision>5</cp:revision>
  <dcterms:created xsi:type="dcterms:W3CDTF">2022-04-04T12:17:00Z</dcterms:created>
  <dcterms:modified xsi:type="dcterms:W3CDTF">2024-10-17T07:51:00Z</dcterms:modified>
</cp:coreProperties>
</file>